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2F" w:rsidRDefault="0039192F" w:rsidP="0039192F">
      <w:pPr>
        <w:tabs>
          <w:tab w:val="left" w:pos="440"/>
          <w:tab w:val="right" w:leader="dot" w:pos="9062"/>
        </w:tabs>
        <w:spacing w:after="200" w:line="276" w:lineRule="auto"/>
        <w:jc w:val="center"/>
        <w:rPr>
          <w:rFonts w:eastAsia="Calibri"/>
          <w:b/>
          <w:noProof/>
          <w:sz w:val="56"/>
          <w:szCs w:val="56"/>
        </w:rPr>
      </w:pPr>
      <w:bookmarkStart w:id="0" w:name="_Toc414815638"/>
      <w:r>
        <w:rPr>
          <w:rFonts w:eastAsia="Calibri"/>
          <w:b/>
          <w:noProof/>
          <w:sz w:val="56"/>
          <w:szCs w:val="56"/>
        </w:rPr>
        <w:t xml:space="preserve">ANALIZA </w:t>
      </w:r>
      <w:r>
        <w:rPr>
          <w:rFonts w:eastAsia="Calibri"/>
          <w:b/>
          <w:noProof/>
          <w:sz w:val="56"/>
          <w:szCs w:val="56"/>
        </w:rPr>
        <w:br/>
        <w:t>STANU GOSPODARKI ODPADAMI KOMUNALNYMI</w:t>
      </w:r>
    </w:p>
    <w:p w:rsidR="0039192F" w:rsidRDefault="0039192F" w:rsidP="0039192F">
      <w:pPr>
        <w:spacing w:after="200" w:line="276" w:lineRule="auto"/>
        <w:jc w:val="center"/>
        <w:rPr>
          <w:rFonts w:eastAsia="Calibri"/>
          <w:b/>
          <w:sz w:val="40"/>
          <w:szCs w:val="40"/>
        </w:rPr>
      </w:pPr>
    </w:p>
    <w:p w:rsidR="0039192F" w:rsidRDefault="0039192F" w:rsidP="0039192F">
      <w:pPr>
        <w:spacing w:after="200" w:line="276" w:lineRule="auto"/>
        <w:jc w:val="center"/>
        <w:rPr>
          <w:rFonts w:eastAsia="Calibri"/>
          <w:b/>
          <w:sz w:val="40"/>
          <w:szCs w:val="40"/>
        </w:rPr>
      </w:pPr>
    </w:p>
    <w:p w:rsidR="0039192F" w:rsidRDefault="0039192F" w:rsidP="0039192F">
      <w:pPr>
        <w:spacing w:after="200" w:line="276" w:lineRule="auto"/>
        <w:jc w:val="center"/>
        <w:rPr>
          <w:rFonts w:eastAsia="Calibri"/>
          <w:b/>
          <w:sz w:val="40"/>
          <w:szCs w:val="40"/>
        </w:rPr>
      </w:pPr>
      <w:r>
        <w:rPr>
          <w:rFonts w:eastAsia="Calibri"/>
          <w:b/>
          <w:sz w:val="40"/>
          <w:szCs w:val="40"/>
        </w:rPr>
        <w:t>NA TERENIE GMINY PADEW NARODOWA</w:t>
      </w:r>
    </w:p>
    <w:p w:rsidR="0039192F" w:rsidRDefault="00906E17" w:rsidP="0039192F">
      <w:pPr>
        <w:spacing w:after="200" w:line="276" w:lineRule="auto"/>
        <w:jc w:val="center"/>
        <w:rPr>
          <w:rFonts w:eastAsia="Calibri"/>
          <w:b/>
          <w:sz w:val="40"/>
          <w:szCs w:val="40"/>
        </w:rPr>
      </w:pPr>
      <w:r>
        <w:rPr>
          <w:rFonts w:eastAsia="Calibri"/>
          <w:b/>
          <w:sz w:val="40"/>
          <w:szCs w:val="40"/>
        </w:rPr>
        <w:t>ZA 2023</w:t>
      </w:r>
      <w:r w:rsidR="0039192F">
        <w:rPr>
          <w:rFonts w:eastAsia="Calibri"/>
          <w:b/>
          <w:sz w:val="40"/>
          <w:szCs w:val="40"/>
        </w:rPr>
        <w:t xml:space="preserve"> r.</w:t>
      </w:r>
    </w:p>
    <w:p w:rsidR="0039192F" w:rsidRDefault="0039192F" w:rsidP="0039192F">
      <w:pPr>
        <w:spacing w:after="200" w:line="276" w:lineRule="auto"/>
        <w:jc w:val="center"/>
        <w:rPr>
          <w:rFonts w:eastAsia="Calibri"/>
          <w:b/>
          <w:sz w:val="40"/>
          <w:szCs w:val="40"/>
        </w:rPr>
      </w:pPr>
    </w:p>
    <w:p w:rsidR="0039192F" w:rsidRDefault="0039192F" w:rsidP="0039192F">
      <w:pPr>
        <w:tabs>
          <w:tab w:val="left" w:pos="440"/>
          <w:tab w:val="right" w:leader="dot" w:pos="9062"/>
        </w:tabs>
        <w:spacing w:after="200" w:line="276" w:lineRule="auto"/>
        <w:jc w:val="center"/>
        <w:rPr>
          <w:rFonts w:eastAsia="Calibri"/>
          <w:noProof/>
          <w:sz w:val="22"/>
        </w:rPr>
      </w:pPr>
      <w:r>
        <w:rPr>
          <w:rFonts w:eastAsia="Calibri"/>
          <w:noProof/>
          <w:sz w:val="22"/>
          <w:lang w:eastAsia="pl-PL"/>
        </w:rPr>
        <w:drawing>
          <wp:inline distT="0" distB="0" distL="0" distR="0">
            <wp:extent cx="2095500" cy="2762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62250"/>
                    </a:xfrm>
                    <a:prstGeom prst="rect">
                      <a:avLst/>
                    </a:prstGeom>
                    <a:noFill/>
                    <a:ln>
                      <a:noFill/>
                    </a:ln>
                  </pic:spPr>
                </pic:pic>
              </a:graphicData>
            </a:graphic>
          </wp:inline>
        </w:drawing>
      </w:r>
    </w:p>
    <w:p w:rsidR="0039192F" w:rsidRDefault="0039192F" w:rsidP="0039192F">
      <w:pPr>
        <w:tabs>
          <w:tab w:val="left" w:pos="440"/>
          <w:tab w:val="right" w:leader="dot" w:pos="9062"/>
        </w:tabs>
        <w:spacing w:after="200" w:line="276" w:lineRule="auto"/>
        <w:rPr>
          <w:rFonts w:eastAsia="Calibri"/>
          <w:noProof/>
          <w:sz w:val="22"/>
        </w:rPr>
      </w:pPr>
    </w:p>
    <w:p w:rsidR="0039192F" w:rsidRDefault="0039192F" w:rsidP="0039192F">
      <w:pPr>
        <w:tabs>
          <w:tab w:val="left" w:pos="440"/>
          <w:tab w:val="right" w:leader="dot" w:pos="9062"/>
        </w:tabs>
        <w:spacing w:after="200" w:line="276" w:lineRule="auto"/>
        <w:rPr>
          <w:rFonts w:eastAsia="Calibri"/>
          <w:noProof/>
          <w:sz w:val="22"/>
        </w:rPr>
      </w:pPr>
    </w:p>
    <w:p w:rsidR="0039192F" w:rsidRDefault="0039192F" w:rsidP="0039192F">
      <w:pPr>
        <w:spacing w:after="200" w:line="276" w:lineRule="auto"/>
        <w:rPr>
          <w:rFonts w:ascii="Calibri" w:eastAsia="Calibri" w:hAnsi="Calibri"/>
          <w:sz w:val="22"/>
        </w:rPr>
      </w:pPr>
    </w:p>
    <w:p w:rsidR="0039192F" w:rsidRDefault="0039192F" w:rsidP="0039192F">
      <w:pPr>
        <w:spacing w:after="200" w:line="276" w:lineRule="auto"/>
        <w:rPr>
          <w:rFonts w:ascii="Calibri" w:eastAsia="Calibri" w:hAnsi="Calibri"/>
          <w:sz w:val="22"/>
        </w:rPr>
      </w:pPr>
    </w:p>
    <w:p w:rsidR="0039192F" w:rsidRDefault="0039192F" w:rsidP="0039192F">
      <w:pPr>
        <w:spacing w:after="200" w:line="276" w:lineRule="auto"/>
        <w:rPr>
          <w:rFonts w:ascii="Calibri" w:eastAsia="Calibri" w:hAnsi="Calibri"/>
          <w:sz w:val="22"/>
        </w:rPr>
      </w:pPr>
    </w:p>
    <w:p w:rsidR="0039192F" w:rsidRDefault="0039192F" w:rsidP="0039192F">
      <w:pPr>
        <w:spacing w:after="200" w:line="276" w:lineRule="auto"/>
        <w:jc w:val="center"/>
        <w:rPr>
          <w:rFonts w:eastAsia="Calibri"/>
          <w:sz w:val="22"/>
        </w:rPr>
      </w:pPr>
      <w:r>
        <w:rPr>
          <w:rFonts w:eastAsia="Calibri"/>
          <w:sz w:val="22"/>
        </w:rPr>
        <w:t xml:space="preserve">Padew Narodowa, </w:t>
      </w:r>
      <w:bookmarkStart w:id="1" w:name="_Toc513535710"/>
      <w:r w:rsidR="00906E17">
        <w:rPr>
          <w:rFonts w:eastAsia="Calibri"/>
          <w:sz w:val="22"/>
        </w:rPr>
        <w:t>29.04.2024</w:t>
      </w:r>
      <w:r>
        <w:rPr>
          <w:rFonts w:eastAsia="Calibri"/>
          <w:sz w:val="22"/>
        </w:rPr>
        <w:t xml:space="preserve"> r</w:t>
      </w:r>
    </w:p>
    <w:p w:rsidR="0039192F" w:rsidRDefault="0039192F" w:rsidP="0039192F">
      <w:pPr>
        <w:spacing w:line="276" w:lineRule="auto"/>
        <w:rPr>
          <w:rFonts w:eastAsia="Calibri"/>
          <w:sz w:val="22"/>
        </w:rPr>
        <w:sectPr w:rsidR="0039192F" w:rsidSect="00DB7D3C">
          <w:footerReference w:type="default" r:id="rId8"/>
          <w:pgSz w:w="11906" w:h="16838"/>
          <w:pgMar w:top="1418" w:right="1134" w:bottom="1418" w:left="1418" w:header="709" w:footer="709" w:gutter="0"/>
          <w:pgNumType w:start="1"/>
          <w:cols w:space="708"/>
          <w:titlePg/>
          <w:docGrid w:linePitch="326"/>
        </w:sectPr>
      </w:pPr>
    </w:p>
    <w:p w:rsidR="0039192F" w:rsidRDefault="0039192F" w:rsidP="0039192F">
      <w:pPr>
        <w:spacing w:after="200" w:line="276" w:lineRule="auto"/>
        <w:rPr>
          <w:rFonts w:eastAsia="Calibri"/>
          <w:sz w:val="22"/>
        </w:rPr>
      </w:pPr>
    </w:p>
    <w:bookmarkStart w:id="2" w:name="_Toc513535959" w:displacedByCustomXml="next"/>
    <w:sdt>
      <w:sdtPr>
        <w:rPr>
          <w:rFonts w:eastAsia="Calibri"/>
          <w:sz w:val="20"/>
          <w:szCs w:val="20"/>
        </w:rPr>
        <w:id w:val="5129631"/>
        <w:docPartObj>
          <w:docPartGallery w:val="Table of Contents"/>
          <w:docPartUnique/>
        </w:docPartObj>
      </w:sdtPr>
      <w:sdtContent>
        <w:p w:rsidR="0039192F" w:rsidRDefault="0039192F" w:rsidP="0039192F">
          <w:pPr>
            <w:keepNext/>
            <w:keepLines/>
            <w:spacing w:before="480" w:line="276" w:lineRule="auto"/>
            <w:rPr>
              <w:rFonts w:eastAsiaTheme="majorEastAsia"/>
              <w:b/>
              <w:bCs/>
              <w:color w:val="2E74B5" w:themeColor="accent1" w:themeShade="BF"/>
              <w:sz w:val="20"/>
              <w:szCs w:val="20"/>
            </w:rPr>
          </w:pPr>
          <w:r>
            <w:rPr>
              <w:rFonts w:eastAsiaTheme="majorEastAsia"/>
              <w:b/>
              <w:bCs/>
              <w:color w:val="2E74B5" w:themeColor="accent1" w:themeShade="BF"/>
              <w:sz w:val="20"/>
              <w:szCs w:val="20"/>
            </w:rPr>
            <w:t>Spis treści</w:t>
          </w:r>
        </w:p>
        <w:p w:rsidR="00B964B7" w:rsidRDefault="0039192F">
          <w:pPr>
            <w:pStyle w:val="Spistreci1"/>
            <w:rPr>
              <w:rFonts w:asciiTheme="minorHAnsi" w:eastAsiaTheme="minorEastAsia" w:hAnsiTheme="minorHAnsi" w:cstheme="minorBidi"/>
              <w:lang w:eastAsia="pl-PL"/>
            </w:rPr>
          </w:pPr>
          <w:r>
            <w:fldChar w:fldCharType="begin"/>
          </w:r>
          <w:r>
            <w:rPr>
              <w:sz w:val="20"/>
              <w:szCs w:val="20"/>
            </w:rPr>
            <w:instrText xml:space="preserve"> TOC \o "1-3" \h \z \u </w:instrText>
          </w:r>
          <w:r>
            <w:fldChar w:fldCharType="separate"/>
          </w:r>
          <w:hyperlink w:anchor="_Toc165360577" w:history="1">
            <w:r w:rsidR="00B964B7" w:rsidRPr="00A21A1B">
              <w:rPr>
                <w:rStyle w:val="Hipercze"/>
                <w:rFonts w:eastAsia="Times New Roman"/>
                <w:b/>
                <w:bCs/>
              </w:rPr>
              <w:t>I.</w:t>
            </w:r>
            <w:r w:rsidR="00B964B7">
              <w:rPr>
                <w:rFonts w:asciiTheme="minorHAnsi" w:eastAsiaTheme="minorEastAsia" w:hAnsiTheme="minorHAnsi" w:cstheme="minorBidi"/>
                <w:lang w:eastAsia="pl-PL"/>
              </w:rPr>
              <w:tab/>
            </w:r>
            <w:r w:rsidR="00B964B7" w:rsidRPr="00A21A1B">
              <w:rPr>
                <w:rStyle w:val="Hipercze"/>
                <w:rFonts w:eastAsia="Times New Roman"/>
                <w:b/>
                <w:bCs/>
              </w:rPr>
              <w:t>Cel i założenia analizy</w:t>
            </w:r>
            <w:r w:rsidR="00B964B7">
              <w:rPr>
                <w:webHidden/>
              </w:rPr>
              <w:tab/>
            </w:r>
            <w:r w:rsidR="00B964B7">
              <w:rPr>
                <w:webHidden/>
              </w:rPr>
              <w:fldChar w:fldCharType="begin"/>
            </w:r>
            <w:r w:rsidR="00B964B7">
              <w:rPr>
                <w:webHidden/>
              </w:rPr>
              <w:instrText xml:space="preserve"> PAGEREF _Toc165360577 \h </w:instrText>
            </w:r>
            <w:r w:rsidR="00B964B7">
              <w:rPr>
                <w:webHidden/>
              </w:rPr>
            </w:r>
            <w:r w:rsidR="00B964B7">
              <w:rPr>
                <w:webHidden/>
              </w:rPr>
              <w:fldChar w:fldCharType="separate"/>
            </w:r>
            <w:r w:rsidR="00B964B7">
              <w:rPr>
                <w:webHidden/>
              </w:rPr>
              <w:t>2</w:t>
            </w:r>
            <w:r w:rsidR="00B964B7">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78" w:history="1">
            <w:r w:rsidRPr="00A21A1B">
              <w:rPr>
                <w:rStyle w:val="Hipercze"/>
                <w:rFonts w:eastAsia="Times New Roman"/>
                <w:b/>
                <w:bCs/>
              </w:rPr>
              <w:t>II.</w:t>
            </w:r>
            <w:r>
              <w:rPr>
                <w:rFonts w:asciiTheme="minorHAnsi" w:eastAsiaTheme="minorEastAsia" w:hAnsiTheme="minorHAnsi" w:cstheme="minorBidi"/>
                <w:lang w:eastAsia="pl-PL"/>
              </w:rPr>
              <w:tab/>
            </w:r>
            <w:r w:rsidRPr="00A21A1B">
              <w:rPr>
                <w:rStyle w:val="Hipercze"/>
                <w:rFonts w:eastAsia="Times New Roman"/>
                <w:b/>
                <w:bCs/>
              </w:rPr>
              <w:t>System gospodarowania odpadami komunalnymi na terenie gminy Padew Narodowa w 2023 r.</w:t>
            </w:r>
            <w:r>
              <w:rPr>
                <w:webHidden/>
              </w:rPr>
              <w:tab/>
            </w:r>
            <w:r>
              <w:rPr>
                <w:webHidden/>
              </w:rPr>
              <w:fldChar w:fldCharType="begin"/>
            </w:r>
            <w:r>
              <w:rPr>
                <w:webHidden/>
              </w:rPr>
              <w:instrText xml:space="preserve"> PAGEREF _Toc165360578 \h </w:instrText>
            </w:r>
            <w:r>
              <w:rPr>
                <w:webHidden/>
              </w:rPr>
            </w:r>
            <w:r>
              <w:rPr>
                <w:webHidden/>
              </w:rPr>
              <w:fldChar w:fldCharType="separate"/>
            </w:r>
            <w:r>
              <w:rPr>
                <w:webHidden/>
              </w:rPr>
              <w:t>2</w:t>
            </w:r>
            <w:r>
              <w:rPr>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79" w:history="1">
            <w:r w:rsidRPr="00A21A1B">
              <w:rPr>
                <w:rStyle w:val="Hipercze"/>
                <w:rFonts w:eastAsia="Times New Roman"/>
                <w:b/>
                <w:bCs/>
                <w:iCs/>
                <w:noProof/>
              </w:rPr>
              <w:t>1.</w:t>
            </w:r>
            <w:r>
              <w:rPr>
                <w:rFonts w:asciiTheme="minorHAnsi" w:eastAsiaTheme="minorEastAsia" w:hAnsiTheme="minorHAnsi" w:cstheme="minorBidi"/>
                <w:noProof/>
                <w:lang w:eastAsia="pl-PL"/>
              </w:rPr>
              <w:tab/>
            </w:r>
            <w:r w:rsidRPr="00A21A1B">
              <w:rPr>
                <w:rStyle w:val="Hipercze"/>
                <w:rFonts w:eastAsia="Times New Roman"/>
                <w:b/>
                <w:bCs/>
                <w:iCs/>
                <w:noProof/>
              </w:rPr>
              <w:t>Informacje ogólne.</w:t>
            </w:r>
            <w:r>
              <w:rPr>
                <w:noProof/>
                <w:webHidden/>
              </w:rPr>
              <w:tab/>
            </w:r>
            <w:r>
              <w:rPr>
                <w:noProof/>
                <w:webHidden/>
              </w:rPr>
              <w:fldChar w:fldCharType="begin"/>
            </w:r>
            <w:r>
              <w:rPr>
                <w:noProof/>
                <w:webHidden/>
              </w:rPr>
              <w:instrText xml:space="preserve"> PAGEREF _Toc165360579 \h </w:instrText>
            </w:r>
            <w:r>
              <w:rPr>
                <w:noProof/>
                <w:webHidden/>
              </w:rPr>
            </w:r>
            <w:r>
              <w:rPr>
                <w:noProof/>
                <w:webHidden/>
              </w:rPr>
              <w:fldChar w:fldCharType="separate"/>
            </w:r>
            <w:r>
              <w:rPr>
                <w:noProof/>
                <w:webHidden/>
              </w:rPr>
              <w:t>2</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80" w:history="1">
            <w:r w:rsidRPr="00A21A1B">
              <w:rPr>
                <w:rStyle w:val="Hipercze"/>
                <w:rFonts w:eastAsia="Times New Roman"/>
                <w:b/>
                <w:bCs/>
                <w:iCs/>
                <w:noProof/>
              </w:rPr>
              <w:t>2.</w:t>
            </w:r>
            <w:r>
              <w:rPr>
                <w:rFonts w:asciiTheme="minorHAnsi" w:eastAsiaTheme="minorEastAsia" w:hAnsiTheme="minorHAnsi" w:cstheme="minorBidi"/>
                <w:noProof/>
                <w:lang w:eastAsia="pl-PL"/>
              </w:rPr>
              <w:tab/>
            </w:r>
            <w:r w:rsidRPr="00A21A1B">
              <w:rPr>
                <w:rStyle w:val="Hipercze"/>
                <w:rFonts w:eastAsia="Times New Roman"/>
                <w:b/>
                <w:bCs/>
                <w:iCs/>
                <w:noProof/>
              </w:rPr>
              <w:t>Punkt Selektywnej Zbiórki Odpadów Komunalnych</w:t>
            </w:r>
            <w:r>
              <w:rPr>
                <w:noProof/>
                <w:webHidden/>
              </w:rPr>
              <w:tab/>
            </w:r>
            <w:r>
              <w:rPr>
                <w:noProof/>
                <w:webHidden/>
              </w:rPr>
              <w:fldChar w:fldCharType="begin"/>
            </w:r>
            <w:r>
              <w:rPr>
                <w:noProof/>
                <w:webHidden/>
              </w:rPr>
              <w:instrText xml:space="preserve"> PAGEREF _Toc165360580 \h </w:instrText>
            </w:r>
            <w:r>
              <w:rPr>
                <w:noProof/>
                <w:webHidden/>
              </w:rPr>
            </w:r>
            <w:r>
              <w:rPr>
                <w:noProof/>
                <w:webHidden/>
              </w:rPr>
              <w:fldChar w:fldCharType="separate"/>
            </w:r>
            <w:r>
              <w:rPr>
                <w:noProof/>
                <w:webHidden/>
              </w:rPr>
              <w:t>3</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81" w:history="1">
            <w:r w:rsidRPr="00A21A1B">
              <w:rPr>
                <w:rStyle w:val="Hipercze"/>
                <w:rFonts w:eastAsia="Times New Roman"/>
                <w:b/>
                <w:bCs/>
                <w:iCs/>
                <w:noProof/>
              </w:rPr>
              <w:t>3.</w:t>
            </w:r>
            <w:r>
              <w:rPr>
                <w:rFonts w:asciiTheme="minorHAnsi" w:eastAsiaTheme="minorEastAsia" w:hAnsiTheme="minorHAnsi" w:cstheme="minorBidi"/>
                <w:noProof/>
                <w:lang w:eastAsia="pl-PL"/>
              </w:rPr>
              <w:tab/>
            </w:r>
            <w:r w:rsidRPr="00A21A1B">
              <w:rPr>
                <w:rStyle w:val="Hipercze"/>
                <w:rFonts w:eastAsia="Times New Roman"/>
                <w:b/>
                <w:bCs/>
                <w:iCs/>
                <w:noProof/>
              </w:rPr>
              <w:t>Rodzaje odbieranych odpadów komunalnych oraz odpadów zbieranych w PSZOK.</w:t>
            </w:r>
            <w:r>
              <w:rPr>
                <w:noProof/>
                <w:webHidden/>
              </w:rPr>
              <w:tab/>
            </w:r>
            <w:r>
              <w:rPr>
                <w:noProof/>
                <w:webHidden/>
              </w:rPr>
              <w:fldChar w:fldCharType="begin"/>
            </w:r>
            <w:r>
              <w:rPr>
                <w:noProof/>
                <w:webHidden/>
              </w:rPr>
              <w:instrText xml:space="preserve"> PAGEREF _Toc165360581 \h </w:instrText>
            </w:r>
            <w:r>
              <w:rPr>
                <w:noProof/>
                <w:webHidden/>
              </w:rPr>
            </w:r>
            <w:r>
              <w:rPr>
                <w:noProof/>
                <w:webHidden/>
              </w:rPr>
              <w:fldChar w:fldCharType="separate"/>
            </w:r>
            <w:r>
              <w:rPr>
                <w:noProof/>
                <w:webHidden/>
              </w:rPr>
              <w:t>4</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82" w:history="1">
            <w:r w:rsidRPr="00A21A1B">
              <w:rPr>
                <w:rStyle w:val="Hipercze"/>
                <w:rFonts w:eastAsia="Times New Roman"/>
                <w:b/>
                <w:bCs/>
                <w:iCs/>
                <w:noProof/>
              </w:rPr>
              <w:t>4.</w:t>
            </w:r>
            <w:r>
              <w:rPr>
                <w:rFonts w:asciiTheme="minorHAnsi" w:eastAsiaTheme="minorEastAsia" w:hAnsiTheme="minorHAnsi" w:cstheme="minorBidi"/>
                <w:noProof/>
                <w:lang w:eastAsia="pl-PL"/>
              </w:rPr>
              <w:tab/>
            </w:r>
            <w:r w:rsidRPr="00A21A1B">
              <w:rPr>
                <w:rStyle w:val="Hipercze"/>
                <w:rFonts w:eastAsia="Times New Roman"/>
                <w:b/>
                <w:bCs/>
                <w:iCs/>
                <w:noProof/>
              </w:rPr>
              <w:t>Stawki za odbiór i zagospodarowanie odpadów komunalnych obowiązujące w 2023 r.</w:t>
            </w:r>
            <w:r>
              <w:rPr>
                <w:noProof/>
                <w:webHidden/>
              </w:rPr>
              <w:tab/>
            </w:r>
            <w:r>
              <w:rPr>
                <w:noProof/>
                <w:webHidden/>
              </w:rPr>
              <w:fldChar w:fldCharType="begin"/>
            </w:r>
            <w:r>
              <w:rPr>
                <w:noProof/>
                <w:webHidden/>
              </w:rPr>
              <w:instrText xml:space="preserve"> PAGEREF _Toc165360582 \h </w:instrText>
            </w:r>
            <w:r>
              <w:rPr>
                <w:noProof/>
                <w:webHidden/>
              </w:rPr>
            </w:r>
            <w:r>
              <w:rPr>
                <w:noProof/>
                <w:webHidden/>
              </w:rPr>
              <w:fldChar w:fldCharType="separate"/>
            </w:r>
            <w:r>
              <w:rPr>
                <w:noProof/>
                <w:webHidden/>
              </w:rPr>
              <w:t>4</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83" w:history="1">
            <w:r w:rsidRPr="00A21A1B">
              <w:rPr>
                <w:rStyle w:val="Hipercze"/>
                <w:rFonts w:eastAsia="Times New Roman"/>
                <w:b/>
                <w:bCs/>
                <w:iCs/>
                <w:noProof/>
              </w:rPr>
              <w:t>5.</w:t>
            </w:r>
            <w:r>
              <w:rPr>
                <w:rFonts w:asciiTheme="minorHAnsi" w:eastAsiaTheme="minorEastAsia" w:hAnsiTheme="minorHAnsi" w:cstheme="minorBidi"/>
                <w:noProof/>
                <w:lang w:eastAsia="pl-PL"/>
              </w:rPr>
              <w:tab/>
            </w:r>
            <w:r w:rsidRPr="00A21A1B">
              <w:rPr>
                <w:rStyle w:val="Hipercze"/>
                <w:rFonts w:eastAsia="Times New Roman"/>
                <w:b/>
                <w:bCs/>
                <w:iCs/>
                <w:noProof/>
              </w:rPr>
              <w:t>Terminy, częstotliwości i tryb uiszczania opłaty.</w:t>
            </w:r>
            <w:r>
              <w:rPr>
                <w:noProof/>
                <w:webHidden/>
              </w:rPr>
              <w:tab/>
            </w:r>
            <w:r>
              <w:rPr>
                <w:noProof/>
                <w:webHidden/>
              </w:rPr>
              <w:fldChar w:fldCharType="begin"/>
            </w:r>
            <w:r>
              <w:rPr>
                <w:noProof/>
                <w:webHidden/>
              </w:rPr>
              <w:instrText xml:space="preserve"> PAGEREF _Toc165360583 \h </w:instrText>
            </w:r>
            <w:r>
              <w:rPr>
                <w:noProof/>
                <w:webHidden/>
              </w:rPr>
            </w:r>
            <w:r>
              <w:rPr>
                <w:noProof/>
                <w:webHidden/>
              </w:rPr>
              <w:fldChar w:fldCharType="separate"/>
            </w:r>
            <w:r>
              <w:rPr>
                <w:noProof/>
                <w:webHidden/>
              </w:rPr>
              <w:t>5</w:t>
            </w:r>
            <w:r>
              <w:rPr>
                <w:noProof/>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84" w:history="1">
            <w:r w:rsidRPr="00A21A1B">
              <w:rPr>
                <w:rStyle w:val="Hipercze"/>
                <w:rFonts w:eastAsia="Times New Roman"/>
                <w:b/>
                <w:bCs/>
              </w:rPr>
              <w:t>III.</w:t>
            </w:r>
            <w:r>
              <w:rPr>
                <w:rFonts w:asciiTheme="minorHAnsi" w:eastAsiaTheme="minorEastAsia" w:hAnsiTheme="minorHAnsi" w:cstheme="minorBidi"/>
                <w:lang w:eastAsia="pl-PL"/>
              </w:rPr>
              <w:tab/>
            </w:r>
            <w:r w:rsidRPr="00A21A1B">
              <w:rPr>
                <w:rStyle w:val="Hipercze"/>
                <w:rFonts w:eastAsia="Times New Roman"/>
                <w:b/>
                <w:bCs/>
              </w:rPr>
              <w:t>Możliwości przetwarzania zmieszanych odpadów komunalnych, odpadów zielonych oraz pozostałości z sortowania i pozostałości z mechaniczno-biologicznego przetwarzania odpadów komunalnych przekazanych do składowania.</w:t>
            </w:r>
            <w:r>
              <w:rPr>
                <w:webHidden/>
              </w:rPr>
              <w:tab/>
            </w:r>
            <w:r>
              <w:rPr>
                <w:webHidden/>
              </w:rPr>
              <w:fldChar w:fldCharType="begin"/>
            </w:r>
            <w:r>
              <w:rPr>
                <w:webHidden/>
              </w:rPr>
              <w:instrText xml:space="preserve"> PAGEREF _Toc165360584 \h </w:instrText>
            </w:r>
            <w:r>
              <w:rPr>
                <w:webHidden/>
              </w:rPr>
            </w:r>
            <w:r>
              <w:rPr>
                <w:webHidden/>
              </w:rPr>
              <w:fldChar w:fldCharType="separate"/>
            </w:r>
            <w:r>
              <w:rPr>
                <w:webHidden/>
              </w:rPr>
              <w:t>1</w:t>
            </w:r>
            <w:r>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85" w:history="1">
            <w:r w:rsidRPr="00A21A1B">
              <w:rPr>
                <w:rStyle w:val="Hipercze"/>
                <w:rFonts w:eastAsia="Times New Roman"/>
                <w:b/>
                <w:bCs/>
              </w:rPr>
              <w:t>IV.</w:t>
            </w:r>
            <w:r>
              <w:rPr>
                <w:rFonts w:asciiTheme="minorHAnsi" w:eastAsiaTheme="minorEastAsia" w:hAnsiTheme="minorHAnsi" w:cstheme="minorBidi"/>
                <w:lang w:eastAsia="pl-PL"/>
              </w:rPr>
              <w:tab/>
            </w:r>
            <w:r w:rsidRPr="00A21A1B">
              <w:rPr>
                <w:rStyle w:val="Hipercze"/>
                <w:rFonts w:eastAsia="Times New Roman"/>
                <w:b/>
                <w:bCs/>
              </w:rPr>
              <w:t>Potrzeby inwestycyjne związane z  gospodarowaniem odpadami komunalnymi.</w:t>
            </w:r>
            <w:r>
              <w:rPr>
                <w:webHidden/>
              </w:rPr>
              <w:tab/>
            </w:r>
            <w:r>
              <w:rPr>
                <w:webHidden/>
              </w:rPr>
              <w:fldChar w:fldCharType="begin"/>
            </w:r>
            <w:r>
              <w:rPr>
                <w:webHidden/>
              </w:rPr>
              <w:instrText xml:space="preserve"> PAGEREF _Toc165360585 \h </w:instrText>
            </w:r>
            <w:r>
              <w:rPr>
                <w:webHidden/>
              </w:rPr>
            </w:r>
            <w:r>
              <w:rPr>
                <w:webHidden/>
              </w:rPr>
              <w:fldChar w:fldCharType="separate"/>
            </w:r>
            <w:r>
              <w:rPr>
                <w:webHidden/>
              </w:rPr>
              <w:t>1</w:t>
            </w:r>
            <w:r>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86" w:history="1">
            <w:r w:rsidRPr="00A21A1B">
              <w:rPr>
                <w:rStyle w:val="Hipercze"/>
                <w:rFonts w:eastAsia="Times New Roman"/>
                <w:b/>
                <w:bCs/>
              </w:rPr>
              <w:t>V.</w:t>
            </w:r>
            <w:r>
              <w:rPr>
                <w:rFonts w:asciiTheme="minorHAnsi" w:eastAsiaTheme="minorEastAsia" w:hAnsiTheme="minorHAnsi" w:cstheme="minorBidi"/>
                <w:lang w:eastAsia="pl-PL"/>
              </w:rPr>
              <w:tab/>
            </w:r>
            <w:r w:rsidRPr="00A21A1B">
              <w:rPr>
                <w:rStyle w:val="Hipercze"/>
                <w:rFonts w:eastAsia="Times New Roman"/>
                <w:b/>
                <w:bCs/>
              </w:rPr>
              <w:t>Dochody i koszty poniesione w związku z odbieraniem, odzyskiem, recyklingiem i unieszkodliwianiem odpadów komunalnych.</w:t>
            </w:r>
            <w:r>
              <w:rPr>
                <w:webHidden/>
              </w:rPr>
              <w:tab/>
            </w:r>
            <w:r>
              <w:rPr>
                <w:webHidden/>
              </w:rPr>
              <w:fldChar w:fldCharType="begin"/>
            </w:r>
            <w:r>
              <w:rPr>
                <w:webHidden/>
              </w:rPr>
              <w:instrText xml:space="preserve"> PAGEREF _Toc165360586 \h </w:instrText>
            </w:r>
            <w:r>
              <w:rPr>
                <w:webHidden/>
              </w:rPr>
            </w:r>
            <w:r>
              <w:rPr>
                <w:webHidden/>
              </w:rPr>
              <w:fldChar w:fldCharType="separate"/>
            </w:r>
            <w:r>
              <w:rPr>
                <w:webHidden/>
              </w:rPr>
              <w:t>1</w:t>
            </w:r>
            <w:r>
              <w:rPr>
                <w:webHidden/>
              </w:rPr>
              <w:fldChar w:fldCharType="end"/>
            </w:r>
          </w:hyperlink>
          <w:bookmarkStart w:id="3" w:name="_GoBack"/>
          <w:bookmarkEnd w:id="3"/>
        </w:p>
        <w:p w:rsidR="00B964B7" w:rsidRDefault="00B964B7">
          <w:pPr>
            <w:pStyle w:val="Spistreci1"/>
            <w:rPr>
              <w:rFonts w:asciiTheme="minorHAnsi" w:eastAsiaTheme="minorEastAsia" w:hAnsiTheme="minorHAnsi" w:cstheme="minorBidi"/>
              <w:lang w:eastAsia="pl-PL"/>
            </w:rPr>
          </w:pPr>
          <w:hyperlink w:anchor="_Toc165360587" w:history="1">
            <w:r w:rsidRPr="00A21A1B">
              <w:rPr>
                <w:rStyle w:val="Hipercze"/>
                <w:rFonts w:eastAsia="Times New Roman"/>
                <w:b/>
                <w:bCs/>
              </w:rPr>
              <w:t>VI.</w:t>
            </w:r>
            <w:r>
              <w:rPr>
                <w:rFonts w:asciiTheme="minorHAnsi" w:eastAsiaTheme="minorEastAsia" w:hAnsiTheme="minorHAnsi" w:cstheme="minorBidi"/>
                <w:lang w:eastAsia="pl-PL"/>
              </w:rPr>
              <w:tab/>
            </w:r>
            <w:r w:rsidRPr="00A21A1B">
              <w:rPr>
                <w:rStyle w:val="Hipercze"/>
                <w:rFonts w:eastAsia="Times New Roman"/>
                <w:b/>
                <w:bCs/>
              </w:rPr>
              <w:t>Liczba mieszkańców</w:t>
            </w:r>
            <w:r>
              <w:rPr>
                <w:webHidden/>
              </w:rPr>
              <w:tab/>
            </w:r>
            <w:r>
              <w:rPr>
                <w:webHidden/>
              </w:rPr>
              <w:fldChar w:fldCharType="begin"/>
            </w:r>
            <w:r>
              <w:rPr>
                <w:webHidden/>
              </w:rPr>
              <w:instrText xml:space="preserve"> PAGEREF _Toc165360587 \h </w:instrText>
            </w:r>
            <w:r>
              <w:rPr>
                <w:webHidden/>
              </w:rPr>
            </w:r>
            <w:r>
              <w:rPr>
                <w:webHidden/>
              </w:rPr>
              <w:fldChar w:fldCharType="separate"/>
            </w:r>
            <w:r>
              <w:rPr>
                <w:webHidden/>
              </w:rPr>
              <w:t>2</w:t>
            </w:r>
            <w:r>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88" w:history="1">
            <w:r w:rsidRPr="00A21A1B">
              <w:rPr>
                <w:rStyle w:val="Hipercze"/>
                <w:rFonts w:eastAsia="Times New Roman"/>
                <w:b/>
                <w:bCs/>
              </w:rPr>
              <w:t>VII.</w:t>
            </w:r>
            <w:r>
              <w:rPr>
                <w:rFonts w:asciiTheme="minorHAnsi" w:eastAsiaTheme="minorEastAsia" w:hAnsiTheme="minorHAnsi" w:cstheme="minorBidi"/>
                <w:lang w:eastAsia="pl-PL"/>
              </w:rPr>
              <w:tab/>
            </w:r>
            <w:r w:rsidRPr="00A21A1B">
              <w:rPr>
                <w:rStyle w:val="Hipercze"/>
                <w:b/>
                <w:bCs/>
              </w:rPr>
              <w:t>Liczba właścicieli nieruchomości, którzy nie zawarli umowy,  o której mowa w art. 6 ust. 1, w imieniu których gmina powinna podjąć działania, o których mowa w art. 6 ust. 6-12</w:t>
            </w:r>
            <w:r w:rsidRPr="00A21A1B">
              <w:rPr>
                <w:rStyle w:val="Hipercze"/>
                <w:rFonts w:eastAsia="Times New Roman"/>
                <w:b/>
                <w:bCs/>
              </w:rPr>
              <w:t>.</w:t>
            </w:r>
            <w:r>
              <w:rPr>
                <w:webHidden/>
              </w:rPr>
              <w:tab/>
            </w:r>
            <w:r>
              <w:rPr>
                <w:webHidden/>
              </w:rPr>
              <w:fldChar w:fldCharType="begin"/>
            </w:r>
            <w:r>
              <w:rPr>
                <w:webHidden/>
              </w:rPr>
              <w:instrText xml:space="preserve"> PAGEREF _Toc165360588 \h </w:instrText>
            </w:r>
            <w:r>
              <w:rPr>
                <w:webHidden/>
              </w:rPr>
            </w:r>
            <w:r>
              <w:rPr>
                <w:webHidden/>
              </w:rPr>
              <w:fldChar w:fldCharType="separate"/>
            </w:r>
            <w:r>
              <w:rPr>
                <w:webHidden/>
              </w:rPr>
              <w:t>2</w:t>
            </w:r>
            <w:r>
              <w:rPr>
                <w:webHidden/>
              </w:rPr>
              <w:fldChar w:fldCharType="end"/>
            </w:r>
          </w:hyperlink>
        </w:p>
        <w:p w:rsidR="00B964B7" w:rsidRDefault="00B964B7">
          <w:pPr>
            <w:pStyle w:val="Spistreci1"/>
            <w:tabs>
              <w:tab w:val="left" w:pos="880"/>
            </w:tabs>
            <w:rPr>
              <w:rFonts w:asciiTheme="minorHAnsi" w:eastAsiaTheme="minorEastAsia" w:hAnsiTheme="minorHAnsi" w:cstheme="minorBidi"/>
              <w:lang w:eastAsia="pl-PL"/>
            </w:rPr>
          </w:pPr>
          <w:hyperlink w:anchor="_Toc165360589" w:history="1">
            <w:r w:rsidRPr="00A21A1B">
              <w:rPr>
                <w:rStyle w:val="Hipercze"/>
                <w:rFonts w:eastAsia="Times New Roman"/>
                <w:b/>
                <w:bCs/>
              </w:rPr>
              <w:t>VIII.</w:t>
            </w:r>
            <w:r>
              <w:rPr>
                <w:rFonts w:asciiTheme="minorHAnsi" w:eastAsiaTheme="minorEastAsia" w:hAnsiTheme="minorHAnsi" w:cstheme="minorBidi"/>
                <w:lang w:eastAsia="pl-PL"/>
              </w:rPr>
              <w:tab/>
            </w:r>
            <w:r w:rsidRPr="00A21A1B">
              <w:rPr>
                <w:rStyle w:val="Hipercze"/>
                <w:rFonts w:eastAsia="Times New Roman"/>
                <w:b/>
                <w:bCs/>
              </w:rPr>
              <w:t>Ilość odpadów komunalnych wytwarzanych na terenie gminy.</w:t>
            </w:r>
            <w:r>
              <w:rPr>
                <w:webHidden/>
              </w:rPr>
              <w:tab/>
            </w:r>
            <w:r>
              <w:rPr>
                <w:webHidden/>
              </w:rPr>
              <w:fldChar w:fldCharType="begin"/>
            </w:r>
            <w:r>
              <w:rPr>
                <w:webHidden/>
              </w:rPr>
              <w:instrText xml:space="preserve"> PAGEREF _Toc165360589 \h </w:instrText>
            </w:r>
            <w:r>
              <w:rPr>
                <w:webHidden/>
              </w:rPr>
            </w:r>
            <w:r>
              <w:rPr>
                <w:webHidden/>
              </w:rPr>
              <w:fldChar w:fldCharType="separate"/>
            </w:r>
            <w:r>
              <w:rPr>
                <w:webHidden/>
              </w:rPr>
              <w:t>3</w:t>
            </w:r>
            <w:r>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90" w:history="1">
            <w:r w:rsidRPr="00A21A1B">
              <w:rPr>
                <w:rStyle w:val="Hipercze"/>
                <w:rFonts w:eastAsia="Times New Roman"/>
                <w:b/>
                <w:bCs/>
              </w:rPr>
              <w:t>IX.</w:t>
            </w:r>
            <w:r>
              <w:rPr>
                <w:rFonts w:asciiTheme="minorHAnsi" w:eastAsiaTheme="minorEastAsia" w:hAnsiTheme="minorHAnsi" w:cstheme="minorBidi"/>
                <w:lang w:eastAsia="pl-PL"/>
              </w:rPr>
              <w:tab/>
            </w:r>
            <w:r w:rsidRPr="00A21A1B">
              <w:rPr>
                <w:rStyle w:val="Hipercze"/>
                <w:rFonts w:eastAsia="Times New Roman"/>
                <w:b/>
                <w:bCs/>
              </w:rPr>
              <w:t>Ilość zmieszanych odpadów komunalnych, odpadów zielonych odbieranych z terenu gminy oraz powstające z przetwarzania odpadów komunalnych pozostałości z sortowania i pozostałości z mechaniczno-biologicznego przetwarzania odpadów komunalnych przeznaczonych do składowania.</w:t>
            </w:r>
            <w:r>
              <w:rPr>
                <w:webHidden/>
              </w:rPr>
              <w:tab/>
            </w:r>
            <w:r>
              <w:rPr>
                <w:webHidden/>
              </w:rPr>
              <w:fldChar w:fldCharType="begin"/>
            </w:r>
            <w:r>
              <w:rPr>
                <w:webHidden/>
              </w:rPr>
              <w:instrText xml:space="preserve"> PAGEREF _Toc165360590 \h </w:instrText>
            </w:r>
            <w:r>
              <w:rPr>
                <w:webHidden/>
              </w:rPr>
            </w:r>
            <w:r>
              <w:rPr>
                <w:webHidden/>
              </w:rPr>
              <w:fldChar w:fldCharType="separate"/>
            </w:r>
            <w:r>
              <w:rPr>
                <w:webHidden/>
              </w:rPr>
              <w:t>9</w:t>
            </w:r>
            <w:r>
              <w:rPr>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91" w:history="1">
            <w:r w:rsidRPr="00A21A1B">
              <w:rPr>
                <w:rStyle w:val="Hipercze"/>
                <w:rFonts w:eastAsia="Times New Roman"/>
                <w:b/>
                <w:bCs/>
              </w:rPr>
              <w:t>X.</w:t>
            </w:r>
            <w:r>
              <w:rPr>
                <w:rFonts w:asciiTheme="minorHAnsi" w:eastAsiaTheme="minorEastAsia" w:hAnsiTheme="minorHAnsi" w:cstheme="minorBidi"/>
                <w:lang w:eastAsia="pl-PL"/>
              </w:rPr>
              <w:tab/>
            </w:r>
            <w:r w:rsidRPr="00A21A1B">
              <w:rPr>
                <w:rStyle w:val="Hipercze"/>
                <w:rFonts w:eastAsia="Times New Roman"/>
                <w:b/>
                <w:bCs/>
              </w:rPr>
              <w:t>Osiągnięte poziomy recyklingu w 2023 r.</w:t>
            </w:r>
            <w:r>
              <w:rPr>
                <w:webHidden/>
              </w:rPr>
              <w:tab/>
            </w:r>
            <w:r>
              <w:rPr>
                <w:webHidden/>
              </w:rPr>
              <w:fldChar w:fldCharType="begin"/>
            </w:r>
            <w:r>
              <w:rPr>
                <w:webHidden/>
              </w:rPr>
              <w:instrText xml:space="preserve"> PAGEREF _Toc165360591 \h </w:instrText>
            </w:r>
            <w:r>
              <w:rPr>
                <w:webHidden/>
              </w:rPr>
            </w:r>
            <w:r>
              <w:rPr>
                <w:webHidden/>
              </w:rPr>
              <w:fldChar w:fldCharType="separate"/>
            </w:r>
            <w:r>
              <w:rPr>
                <w:webHidden/>
              </w:rPr>
              <w:t>9</w:t>
            </w:r>
            <w:r>
              <w:rPr>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92" w:history="1">
            <w:r w:rsidRPr="00A21A1B">
              <w:rPr>
                <w:rStyle w:val="Hipercze"/>
                <w:rFonts w:eastAsia="Times New Roman"/>
                <w:b/>
                <w:bCs/>
                <w:iCs/>
                <w:noProof/>
              </w:rPr>
              <w:t>1.</w:t>
            </w:r>
            <w:r>
              <w:rPr>
                <w:rFonts w:asciiTheme="minorHAnsi" w:eastAsiaTheme="minorEastAsia" w:hAnsiTheme="minorHAnsi" w:cstheme="minorBidi"/>
                <w:noProof/>
                <w:lang w:eastAsia="pl-PL"/>
              </w:rPr>
              <w:tab/>
            </w:r>
            <w:r w:rsidRPr="00A21A1B">
              <w:rPr>
                <w:rStyle w:val="Hipercze"/>
                <w:rFonts w:eastAsia="Times New Roman"/>
                <w:b/>
                <w:bCs/>
                <w:iCs/>
                <w:noProof/>
              </w:rPr>
              <w:t>Poziom ograniczenia masy odpadów komunalnych ulegających biodegradacji kierowanych do składowania.</w:t>
            </w:r>
            <w:r>
              <w:rPr>
                <w:noProof/>
                <w:webHidden/>
              </w:rPr>
              <w:tab/>
            </w:r>
            <w:r>
              <w:rPr>
                <w:noProof/>
                <w:webHidden/>
              </w:rPr>
              <w:fldChar w:fldCharType="begin"/>
            </w:r>
            <w:r>
              <w:rPr>
                <w:noProof/>
                <w:webHidden/>
              </w:rPr>
              <w:instrText xml:space="preserve"> PAGEREF _Toc165360592 \h </w:instrText>
            </w:r>
            <w:r>
              <w:rPr>
                <w:noProof/>
                <w:webHidden/>
              </w:rPr>
            </w:r>
            <w:r>
              <w:rPr>
                <w:noProof/>
                <w:webHidden/>
              </w:rPr>
              <w:fldChar w:fldCharType="separate"/>
            </w:r>
            <w:r>
              <w:rPr>
                <w:noProof/>
                <w:webHidden/>
              </w:rPr>
              <w:t>9</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93" w:history="1">
            <w:r w:rsidRPr="00A21A1B">
              <w:rPr>
                <w:rStyle w:val="Hipercze"/>
                <w:rFonts w:eastAsia="Times New Roman"/>
                <w:b/>
                <w:bCs/>
                <w:iCs/>
                <w:noProof/>
              </w:rPr>
              <w:t>2.</w:t>
            </w:r>
            <w:r>
              <w:rPr>
                <w:rFonts w:asciiTheme="minorHAnsi" w:eastAsiaTheme="minorEastAsia" w:hAnsiTheme="minorHAnsi" w:cstheme="minorBidi"/>
                <w:noProof/>
                <w:lang w:eastAsia="pl-PL"/>
              </w:rPr>
              <w:tab/>
            </w:r>
            <w:r w:rsidRPr="00A21A1B">
              <w:rPr>
                <w:rStyle w:val="Hipercze"/>
                <w:rFonts w:eastAsia="Times New Roman"/>
                <w:b/>
                <w:bCs/>
                <w:iCs/>
                <w:noProof/>
              </w:rPr>
              <w:t>Poziom recyklingu, przygotowania do ponownego użycia i odzysku odpadów komunalnych</w:t>
            </w:r>
            <w:r>
              <w:rPr>
                <w:noProof/>
                <w:webHidden/>
              </w:rPr>
              <w:tab/>
            </w:r>
            <w:r>
              <w:rPr>
                <w:noProof/>
                <w:webHidden/>
              </w:rPr>
              <w:fldChar w:fldCharType="begin"/>
            </w:r>
            <w:r>
              <w:rPr>
                <w:noProof/>
                <w:webHidden/>
              </w:rPr>
              <w:instrText xml:space="preserve"> PAGEREF _Toc165360593 \h </w:instrText>
            </w:r>
            <w:r>
              <w:rPr>
                <w:noProof/>
                <w:webHidden/>
              </w:rPr>
            </w:r>
            <w:r>
              <w:rPr>
                <w:noProof/>
                <w:webHidden/>
              </w:rPr>
              <w:fldChar w:fldCharType="separate"/>
            </w:r>
            <w:r>
              <w:rPr>
                <w:noProof/>
                <w:webHidden/>
              </w:rPr>
              <w:t>10</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94" w:history="1">
            <w:r w:rsidRPr="00A21A1B">
              <w:rPr>
                <w:rStyle w:val="Hipercze"/>
                <w:noProof/>
              </w:rPr>
              <w:t>3.</w:t>
            </w:r>
            <w:r>
              <w:rPr>
                <w:rFonts w:asciiTheme="minorHAnsi" w:eastAsiaTheme="minorEastAsia" w:hAnsiTheme="minorHAnsi" w:cstheme="minorBidi"/>
                <w:noProof/>
                <w:lang w:eastAsia="pl-PL"/>
              </w:rPr>
              <w:tab/>
            </w:r>
            <w:r w:rsidRPr="00A21A1B">
              <w:rPr>
                <w:rStyle w:val="Hipercze"/>
                <w:noProof/>
              </w:rPr>
              <w:t>Poziom składowania odpadów komunalnych i odpadów pochodzących z przetwarzania odpadów komunalnych</w:t>
            </w:r>
            <w:r>
              <w:rPr>
                <w:noProof/>
                <w:webHidden/>
              </w:rPr>
              <w:tab/>
            </w:r>
            <w:r>
              <w:rPr>
                <w:noProof/>
                <w:webHidden/>
              </w:rPr>
              <w:fldChar w:fldCharType="begin"/>
            </w:r>
            <w:r>
              <w:rPr>
                <w:noProof/>
                <w:webHidden/>
              </w:rPr>
              <w:instrText xml:space="preserve"> PAGEREF _Toc165360594 \h </w:instrText>
            </w:r>
            <w:r>
              <w:rPr>
                <w:noProof/>
                <w:webHidden/>
              </w:rPr>
            </w:r>
            <w:r>
              <w:rPr>
                <w:noProof/>
                <w:webHidden/>
              </w:rPr>
              <w:fldChar w:fldCharType="separate"/>
            </w:r>
            <w:r>
              <w:rPr>
                <w:noProof/>
                <w:webHidden/>
              </w:rPr>
              <w:t>10</w:t>
            </w:r>
            <w:r>
              <w:rPr>
                <w:noProof/>
                <w:webHidden/>
              </w:rPr>
              <w:fldChar w:fldCharType="end"/>
            </w:r>
          </w:hyperlink>
        </w:p>
        <w:p w:rsidR="00B964B7" w:rsidRDefault="00B964B7">
          <w:pPr>
            <w:pStyle w:val="Spistreci2"/>
            <w:rPr>
              <w:rFonts w:asciiTheme="minorHAnsi" w:eastAsiaTheme="minorEastAsia" w:hAnsiTheme="minorHAnsi" w:cstheme="minorBidi"/>
              <w:noProof/>
              <w:lang w:eastAsia="pl-PL"/>
            </w:rPr>
          </w:pPr>
          <w:hyperlink w:anchor="_Toc165360595" w:history="1">
            <w:r w:rsidRPr="00A21A1B">
              <w:rPr>
                <w:rStyle w:val="Hipercze"/>
                <w:noProof/>
              </w:rPr>
              <w:t>4.</w:t>
            </w:r>
            <w:r>
              <w:rPr>
                <w:rFonts w:asciiTheme="minorHAnsi" w:eastAsiaTheme="minorEastAsia" w:hAnsiTheme="minorHAnsi" w:cstheme="minorBidi"/>
                <w:noProof/>
                <w:lang w:eastAsia="pl-PL"/>
              </w:rPr>
              <w:tab/>
            </w:r>
            <w:r w:rsidRPr="00A21A1B">
              <w:rPr>
                <w:rStyle w:val="Hipercze"/>
                <w:noProof/>
              </w:rPr>
              <w:t>Masa odpadów komunalnych wytworzonych na terenie gminy Padew Narodowa przekazana do termicznego przekształcania oraz stosunek masy odpadów komunalnych przekazanych do termicznego przekształcania do masy odpadów komunalnych wytworzonych na terenie gminy.</w:t>
            </w:r>
            <w:r>
              <w:rPr>
                <w:noProof/>
                <w:webHidden/>
              </w:rPr>
              <w:tab/>
            </w:r>
            <w:r>
              <w:rPr>
                <w:noProof/>
                <w:webHidden/>
              </w:rPr>
              <w:fldChar w:fldCharType="begin"/>
            </w:r>
            <w:r>
              <w:rPr>
                <w:noProof/>
                <w:webHidden/>
              </w:rPr>
              <w:instrText xml:space="preserve"> PAGEREF _Toc165360595 \h </w:instrText>
            </w:r>
            <w:r>
              <w:rPr>
                <w:noProof/>
                <w:webHidden/>
              </w:rPr>
            </w:r>
            <w:r>
              <w:rPr>
                <w:noProof/>
                <w:webHidden/>
              </w:rPr>
              <w:fldChar w:fldCharType="separate"/>
            </w:r>
            <w:r>
              <w:rPr>
                <w:noProof/>
                <w:webHidden/>
              </w:rPr>
              <w:t>10</w:t>
            </w:r>
            <w:r>
              <w:rPr>
                <w:noProof/>
                <w:webHidden/>
              </w:rPr>
              <w:fldChar w:fldCharType="end"/>
            </w:r>
          </w:hyperlink>
        </w:p>
        <w:p w:rsidR="00B964B7" w:rsidRDefault="00B964B7">
          <w:pPr>
            <w:pStyle w:val="Spistreci1"/>
            <w:rPr>
              <w:rFonts w:asciiTheme="minorHAnsi" w:eastAsiaTheme="minorEastAsia" w:hAnsiTheme="minorHAnsi" w:cstheme="minorBidi"/>
              <w:lang w:eastAsia="pl-PL"/>
            </w:rPr>
          </w:pPr>
          <w:hyperlink w:anchor="_Toc165360596" w:history="1">
            <w:r w:rsidRPr="00A21A1B">
              <w:rPr>
                <w:rStyle w:val="Hipercze"/>
                <w:rFonts w:eastAsia="Times New Roman"/>
                <w:b/>
                <w:bCs/>
              </w:rPr>
              <w:t>XI.</w:t>
            </w:r>
            <w:r>
              <w:rPr>
                <w:rFonts w:asciiTheme="minorHAnsi" w:eastAsiaTheme="minorEastAsia" w:hAnsiTheme="minorHAnsi" w:cstheme="minorBidi"/>
                <w:lang w:eastAsia="pl-PL"/>
              </w:rPr>
              <w:tab/>
            </w:r>
            <w:r w:rsidRPr="00A21A1B">
              <w:rPr>
                <w:rStyle w:val="Hipercze"/>
                <w:rFonts w:eastAsia="Times New Roman"/>
                <w:b/>
                <w:bCs/>
              </w:rPr>
              <w:t>Podsumowanie</w:t>
            </w:r>
            <w:r>
              <w:rPr>
                <w:webHidden/>
              </w:rPr>
              <w:tab/>
            </w:r>
            <w:r>
              <w:rPr>
                <w:webHidden/>
              </w:rPr>
              <w:fldChar w:fldCharType="begin"/>
            </w:r>
            <w:r>
              <w:rPr>
                <w:webHidden/>
              </w:rPr>
              <w:instrText xml:space="preserve"> PAGEREF _Toc165360596 \h </w:instrText>
            </w:r>
            <w:r>
              <w:rPr>
                <w:webHidden/>
              </w:rPr>
            </w:r>
            <w:r>
              <w:rPr>
                <w:webHidden/>
              </w:rPr>
              <w:fldChar w:fldCharType="separate"/>
            </w:r>
            <w:r>
              <w:rPr>
                <w:webHidden/>
              </w:rPr>
              <w:t>10</w:t>
            </w:r>
            <w:r>
              <w:rPr>
                <w:webHidden/>
              </w:rPr>
              <w:fldChar w:fldCharType="end"/>
            </w:r>
          </w:hyperlink>
        </w:p>
        <w:p w:rsidR="0039192F" w:rsidRDefault="0039192F" w:rsidP="0039192F">
          <w:pPr>
            <w:spacing w:after="200" w:line="276" w:lineRule="auto"/>
            <w:rPr>
              <w:rFonts w:eastAsia="Calibri"/>
              <w:sz w:val="22"/>
            </w:rPr>
          </w:pPr>
          <w:r>
            <w:lastRenderedPageBreak/>
            <w:fldChar w:fldCharType="end"/>
          </w:r>
        </w:p>
      </w:sdtContent>
    </w:sdt>
    <w:p w:rsidR="0039192F" w:rsidRDefault="0039192F" w:rsidP="0039192F">
      <w:pPr>
        <w:keepNext/>
        <w:keepLines/>
        <w:numPr>
          <w:ilvl w:val="0"/>
          <w:numId w:val="2"/>
        </w:numPr>
        <w:spacing w:before="120" w:after="120" w:line="276" w:lineRule="auto"/>
        <w:ind w:right="-284"/>
        <w:outlineLvl w:val="0"/>
        <w:rPr>
          <w:rFonts w:eastAsia="Times New Roman"/>
          <w:b/>
          <w:bCs/>
          <w:sz w:val="28"/>
          <w:szCs w:val="28"/>
        </w:rPr>
      </w:pPr>
      <w:bookmarkStart w:id="4" w:name="_Toc165360577"/>
      <w:r>
        <w:rPr>
          <w:rFonts w:eastAsia="Times New Roman"/>
          <w:b/>
          <w:bCs/>
          <w:sz w:val="28"/>
          <w:szCs w:val="28"/>
        </w:rPr>
        <w:t>Cel i założenia analizy</w:t>
      </w:r>
      <w:bookmarkEnd w:id="0"/>
      <w:bookmarkEnd w:id="1"/>
      <w:bookmarkEnd w:id="2"/>
      <w:bookmarkEnd w:id="4"/>
    </w:p>
    <w:p w:rsidR="0039192F" w:rsidRDefault="0039192F" w:rsidP="0039192F">
      <w:pPr>
        <w:ind w:firstLine="709"/>
        <w:jc w:val="both"/>
        <w:rPr>
          <w:rFonts w:eastAsia="Calibri"/>
          <w:color w:val="8496B0" w:themeColor="text2" w:themeTint="99"/>
          <w:szCs w:val="24"/>
        </w:rPr>
      </w:pPr>
      <w:r>
        <w:rPr>
          <w:rFonts w:eastAsia="Calibri"/>
          <w:szCs w:val="24"/>
        </w:rPr>
        <w:t xml:space="preserve">Na podstawie art. 3 ust. </w:t>
      </w:r>
      <w:r w:rsidRPr="00325879">
        <w:rPr>
          <w:rFonts w:eastAsia="Calibri"/>
          <w:szCs w:val="24"/>
        </w:rPr>
        <w:t xml:space="preserve">2 pkt. 10 ustawy z dnia 13 września 1996 r. o utrzymaniu czystości i porządku w gminach (Dz. </w:t>
      </w:r>
      <w:r w:rsidR="00325879" w:rsidRPr="00325879">
        <w:rPr>
          <w:rFonts w:eastAsia="Calibri"/>
          <w:szCs w:val="24"/>
        </w:rPr>
        <w:t>U. z 2022</w:t>
      </w:r>
      <w:r w:rsidRPr="00325879">
        <w:rPr>
          <w:rFonts w:eastAsia="Calibri"/>
          <w:szCs w:val="24"/>
        </w:rPr>
        <w:t xml:space="preserve"> r. poz. </w:t>
      </w:r>
      <w:r w:rsidR="00325879" w:rsidRPr="00325879">
        <w:rPr>
          <w:rFonts w:eastAsia="Calibri"/>
          <w:szCs w:val="24"/>
        </w:rPr>
        <w:t xml:space="preserve">2519 </w:t>
      </w:r>
      <w:proofErr w:type="spellStart"/>
      <w:r w:rsidRPr="00325879">
        <w:rPr>
          <w:rFonts w:eastAsia="Calibri"/>
          <w:szCs w:val="24"/>
        </w:rPr>
        <w:t>t.j</w:t>
      </w:r>
      <w:proofErr w:type="spellEnd"/>
      <w:r w:rsidRPr="00325879">
        <w:rPr>
          <w:rFonts w:eastAsia="Calibri"/>
          <w:szCs w:val="24"/>
        </w:rPr>
        <w:t>. ze zm.)  gminy</w:t>
      </w:r>
      <w:r>
        <w:rPr>
          <w:rFonts w:eastAsia="Calibri"/>
          <w:szCs w:val="24"/>
        </w:rPr>
        <w:t xml:space="preserve"> zobowiązane są do wykonywania corocznej analizy stanu gospodarki odpadami komunalnymi, w celu weryfikacji możliwości technicznych i organizacyjnych gminy w zakresie gospodarowania odpadami komunalnymi.</w:t>
      </w:r>
      <w:r>
        <w:rPr>
          <w:rFonts w:eastAsia="Calibri"/>
          <w:color w:val="8496B0" w:themeColor="text2" w:themeTint="99"/>
          <w:szCs w:val="24"/>
        </w:rPr>
        <w:t xml:space="preserve"> </w:t>
      </w:r>
      <w:r>
        <w:rPr>
          <w:rFonts w:eastAsia="Calibri"/>
          <w:szCs w:val="24"/>
        </w:rPr>
        <w:t xml:space="preserve">Zgodnie z art. 9tb cyt. ustawy analiza ta ma na celu zweryfikowanie możliwości przetwarzania zmieszanych odpadów komunalnych, odpadów zielonych oraz pozostałości z sortowania i pozostałości  z </w:t>
      </w:r>
      <w:proofErr w:type="spellStart"/>
      <w:r>
        <w:rPr>
          <w:rFonts w:eastAsia="Calibri"/>
          <w:szCs w:val="24"/>
        </w:rPr>
        <w:t>mechaniczno</w:t>
      </w:r>
      <w:proofErr w:type="spellEnd"/>
      <w:r>
        <w:rPr>
          <w:rFonts w:eastAsia="Calibri"/>
          <w:szCs w:val="24"/>
        </w:rPr>
        <w:t xml:space="preserve"> – biologicznego przetwarzania odpadów komunalnych przeznaczonych do składowania,</w:t>
      </w:r>
      <w:r>
        <w:rPr>
          <w:rFonts w:eastAsia="Calibri"/>
          <w:color w:val="8496B0" w:themeColor="text2" w:themeTint="99"/>
          <w:szCs w:val="24"/>
        </w:rPr>
        <w:t xml:space="preserve"> </w:t>
      </w:r>
      <w:r>
        <w:rPr>
          <w:rFonts w:eastAsia="Calibri"/>
          <w:szCs w:val="24"/>
        </w:rPr>
        <w:t xml:space="preserve">a także potrzeb inwestycyjnych związanych </w:t>
      </w:r>
      <w:r>
        <w:rPr>
          <w:rFonts w:eastAsia="Calibri"/>
          <w:szCs w:val="24"/>
        </w:rPr>
        <w:br/>
        <w:t xml:space="preserve">z gospodarowaniem odpadami komunalnymi, kosztów poniesionych w związku </w:t>
      </w:r>
      <w:r>
        <w:rPr>
          <w:rFonts w:eastAsia="Calibri"/>
          <w:szCs w:val="24"/>
        </w:rPr>
        <w:br/>
        <w:t>z odbieraniem, odzyskiem, recyklingiem i unieszkodliwianiem odpadów komunalnych.</w:t>
      </w:r>
      <w:r>
        <w:rPr>
          <w:rFonts w:eastAsia="Calibri"/>
          <w:color w:val="8496B0" w:themeColor="text2" w:themeTint="99"/>
          <w:szCs w:val="24"/>
        </w:rPr>
        <w:t xml:space="preserve"> </w:t>
      </w:r>
      <w:r>
        <w:rPr>
          <w:rFonts w:eastAsia="Calibri"/>
          <w:szCs w:val="24"/>
        </w:rPr>
        <w:t>Ma ona również dostarczyć informacji dotyczących</w:t>
      </w:r>
      <w:r>
        <w:rPr>
          <w:rFonts w:ascii="Calibri" w:eastAsia="Calibri" w:hAnsi="Calibri"/>
          <w:szCs w:val="24"/>
        </w:rPr>
        <w:t xml:space="preserve"> </w:t>
      </w:r>
      <w:r>
        <w:rPr>
          <w:rFonts w:eastAsia="Calibri"/>
          <w:szCs w:val="24"/>
        </w:rPr>
        <w:t xml:space="preserve"> liczby mieszkańców, liczby właścicieli nieruchomości, którzy nie wykonują obowiązków wynikających z ustawy, ilości odpadów komunalnych wytwarzanych na terenie gminy, a także ilości zmieszanych odpadów komunalnych, odpadów zielonych odbieranych z terenu gminy oraz powstających </w:t>
      </w:r>
      <w:r>
        <w:rPr>
          <w:rFonts w:eastAsia="Calibri"/>
          <w:szCs w:val="24"/>
        </w:rPr>
        <w:br/>
        <w:t xml:space="preserve">z przetwarzania odpadów komunalnych pozostałości z sortowania i pozostałości </w:t>
      </w:r>
      <w:r>
        <w:rPr>
          <w:rFonts w:eastAsia="Calibri"/>
          <w:szCs w:val="24"/>
        </w:rPr>
        <w:br/>
        <w:t>z mechaniczno-biologicznego przetwarzania odpadów komunalnych przeznaczonych do składowania</w:t>
      </w:r>
      <w:r>
        <w:rPr>
          <w:rFonts w:eastAsia="Calibri"/>
          <w:color w:val="000000" w:themeColor="text1"/>
          <w:szCs w:val="24"/>
        </w:rPr>
        <w:t>. Dodatkowo analiza stanu gospodarki odpadami zgodnie z nowymi zapisami cyt. ustawy zawiera informacje o uzyskanych poziomach przygotowania do ponownego użycia i recyklingu odpadów komunalnych oraz masę odpadów komunalnych wytworzonych na terenie gminy przekazanych do termicznego przekształcania oraz stosunek masy odpadów komunalnych przekazanych do termicznego przekształcania do masy odpadów komunalnych wytworzonych na terenie gminy.</w:t>
      </w:r>
    </w:p>
    <w:p w:rsidR="0039192F" w:rsidRDefault="0039192F" w:rsidP="0039192F">
      <w:pPr>
        <w:ind w:firstLine="708"/>
        <w:jc w:val="both"/>
        <w:rPr>
          <w:rFonts w:eastAsia="Calibri"/>
          <w:szCs w:val="24"/>
        </w:rPr>
      </w:pPr>
      <w:r>
        <w:rPr>
          <w:rFonts w:eastAsia="Calibri"/>
          <w:szCs w:val="24"/>
        </w:rPr>
        <w:t>Analizę sporządza się w oparciu o sprawozdania składane przez podmioty odbierające odpady komunalne od właścicieli nieruchomości, podmioty prowadzące punkty selektywnego zbierania odpadów komunalnych oraz</w:t>
      </w:r>
      <w:r>
        <w:rPr>
          <w:rFonts w:eastAsia="Calibri"/>
          <w:color w:val="8496B0" w:themeColor="text2" w:themeTint="99"/>
          <w:szCs w:val="24"/>
        </w:rPr>
        <w:t xml:space="preserve"> </w:t>
      </w:r>
      <w:r>
        <w:rPr>
          <w:rFonts w:eastAsia="Calibri"/>
          <w:szCs w:val="24"/>
        </w:rPr>
        <w:t>inne dostępne dane wpływające na koszty systemu gospodarowania odpadami komunalnymi.</w:t>
      </w:r>
    </w:p>
    <w:p w:rsidR="0039192F" w:rsidRDefault="0039192F" w:rsidP="0039192F">
      <w:pPr>
        <w:spacing w:line="276" w:lineRule="auto"/>
        <w:ind w:firstLine="357"/>
        <w:jc w:val="both"/>
        <w:rPr>
          <w:rFonts w:eastAsia="Calibri"/>
          <w:color w:val="8496B0" w:themeColor="text2" w:themeTint="99"/>
          <w:szCs w:val="24"/>
        </w:rPr>
      </w:pPr>
    </w:p>
    <w:p w:rsidR="0039192F" w:rsidRDefault="0039192F" w:rsidP="0039192F">
      <w:pPr>
        <w:keepNext/>
        <w:keepLines/>
        <w:numPr>
          <w:ilvl w:val="0"/>
          <w:numId w:val="2"/>
        </w:numPr>
        <w:spacing w:before="120" w:after="120" w:line="276" w:lineRule="auto"/>
        <w:jc w:val="both"/>
        <w:outlineLvl w:val="0"/>
        <w:rPr>
          <w:rFonts w:eastAsia="Times New Roman"/>
          <w:b/>
          <w:bCs/>
          <w:sz w:val="28"/>
          <w:szCs w:val="28"/>
        </w:rPr>
      </w:pPr>
      <w:bookmarkStart w:id="5" w:name="_Toc414815639"/>
      <w:bookmarkStart w:id="6" w:name="_Toc513535711"/>
      <w:bookmarkStart w:id="7" w:name="_Toc513535960"/>
      <w:bookmarkStart w:id="8" w:name="_Toc165360578"/>
      <w:r>
        <w:rPr>
          <w:rFonts w:eastAsia="Times New Roman"/>
          <w:b/>
          <w:bCs/>
          <w:sz w:val="28"/>
          <w:szCs w:val="28"/>
        </w:rPr>
        <w:t>System gospodarowania odpadami komunalnymi na ter</w:t>
      </w:r>
      <w:r w:rsidR="00865CB4">
        <w:rPr>
          <w:rFonts w:eastAsia="Times New Roman"/>
          <w:b/>
          <w:bCs/>
          <w:sz w:val="28"/>
          <w:szCs w:val="28"/>
        </w:rPr>
        <w:t>enie gminy Padew Narodowa w 2023</w:t>
      </w:r>
      <w:r>
        <w:rPr>
          <w:rFonts w:eastAsia="Times New Roman"/>
          <w:b/>
          <w:bCs/>
          <w:sz w:val="28"/>
          <w:szCs w:val="28"/>
        </w:rPr>
        <w:t xml:space="preserve"> r.</w:t>
      </w:r>
      <w:bookmarkEnd w:id="5"/>
      <w:bookmarkEnd w:id="6"/>
      <w:bookmarkEnd w:id="7"/>
      <w:bookmarkEnd w:id="8"/>
    </w:p>
    <w:p w:rsidR="0039192F" w:rsidRDefault="0039192F" w:rsidP="0039192F">
      <w:pPr>
        <w:keepNext/>
        <w:numPr>
          <w:ilvl w:val="0"/>
          <w:numId w:val="3"/>
        </w:numPr>
        <w:spacing w:before="120" w:after="120" w:line="276" w:lineRule="auto"/>
        <w:ind w:left="499" w:hanging="357"/>
        <w:outlineLvl w:val="1"/>
        <w:rPr>
          <w:rFonts w:eastAsia="Times New Roman"/>
          <w:b/>
          <w:bCs/>
          <w:iCs/>
          <w:szCs w:val="24"/>
        </w:rPr>
      </w:pPr>
      <w:bookmarkStart w:id="9" w:name="_Toc414815640"/>
      <w:bookmarkStart w:id="10" w:name="_Toc513535712"/>
      <w:bookmarkStart w:id="11" w:name="_Toc513535961"/>
      <w:bookmarkStart w:id="12" w:name="_Toc165360579"/>
      <w:r>
        <w:rPr>
          <w:rFonts w:eastAsia="Times New Roman"/>
          <w:b/>
          <w:bCs/>
          <w:iCs/>
          <w:szCs w:val="24"/>
        </w:rPr>
        <w:t>Informacje ogólne.</w:t>
      </w:r>
      <w:bookmarkEnd w:id="9"/>
      <w:bookmarkEnd w:id="10"/>
      <w:bookmarkEnd w:id="11"/>
      <w:bookmarkEnd w:id="12"/>
    </w:p>
    <w:p w:rsidR="0039192F" w:rsidRDefault="0039192F" w:rsidP="0039192F">
      <w:pPr>
        <w:ind w:firstLine="708"/>
        <w:jc w:val="both"/>
        <w:rPr>
          <w:rFonts w:eastAsia="Calibri"/>
          <w:szCs w:val="24"/>
        </w:rPr>
      </w:pPr>
      <w:r>
        <w:rPr>
          <w:rFonts w:eastAsia="Calibri"/>
          <w:szCs w:val="24"/>
        </w:rPr>
        <w:t xml:space="preserve">Zgodnie z ustawą o utrzymaniu czystości i porządku w gminach, Gminy obligatoryjnie przejęły obowiązki właścicieli nieruchomości zamieszkałych (mieszkańców) w zakresie odbioru </w:t>
      </w:r>
      <w:r>
        <w:rPr>
          <w:rFonts w:eastAsia="Calibri"/>
          <w:szCs w:val="24"/>
        </w:rPr>
        <w:lastRenderedPageBreak/>
        <w:t xml:space="preserve">i zagospodarowania odpadów komunalnych, natomiast przejęcie lub nie tych samych obowiązków właścicieli nieruchomości niezamieszkałych (sklepy, szkoły, firmy  i inne instytucje) ustawodawca zostawił do decyzji Radom Gmin. </w:t>
      </w:r>
    </w:p>
    <w:p w:rsidR="0039192F" w:rsidRDefault="0039192F" w:rsidP="0039192F">
      <w:pPr>
        <w:ind w:firstLine="708"/>
        <w:jc w:val="both"/>
        <w:rPr>
          <w:rFonts w:eastAsia="Calibri"/>
          <w:szCs w:val="24"/>
        </w:rPr>
      </w:pPr>
      <w:r>
        <w:rPr>
          <w:rFonts w:eastAsia="Calibri"/>
          <w:szCs w:val="24"/>
        </w:rPr>
        <w:t xml:space="preserve">Zgodnie z uchwałą Nr XX/155/13 Rady Gminy w Padwi Narodowej z dnia </w:t>
      </w:r>
      <w:r>
        <w:rPr>
          <w:rFonts w:eastAsia="Calibri"/>
          <w:szCs w:val="24"/>
        </w:rPr>
        <w:br/>
        <w:t xml:space="preserve">26 kwietnia 2013 r., gmina przejęła obowiązki również właścicieli nieruchomości, na których nie zamieszkują mieszkańcy, a powstają odpady komunalne. Oznacza to, że Gmina jest odpowiedzialna za wszystkie powstające na jej terenie odpady komunalne. </w:t>
      </w:r>
    </w:p>
    <w:p w:rsidR="0039192F" w:rsidRDefault="0039192F" w:rsidP="0039192F">
      <w:pPr>
        <w:jc w:val="both"/>
        <w:rPr>
          <w:rFonts w:eastAsia="Calibri"/>
          <w:szCs w:val="24"/>
        </w:rPr>
      </w:pPr>
      <w:r>
        <w:rPr>
          <w:rFonts w:eastAsia="Calibri"/>
          <w:szCs w:val="24"/>
        </w:rPr>
        <w:tab/>
        <w:t xml:space="preserve">Na terenie Gminy Padew Narodowa odpady komunalne powstają głównie </w:t>
      </w:r>
      <w:r>
        <w:rPr>
          <w:rFonts w:eastAsia="Calibri"/>
          <w:szCs w:val="24"/>
        </w:rPr>
        <w:br/>
        <w:t>w gospodarstwach domowych, a także na terenach nieruchomości niezamieszkałych. Ponadto odpady powstają także na terenach otwartych (m.in. odpady z koszy ulicznych i zieleni publicznej).</w:t>
      </w:r>
    </w:p>
    <w:p w:rsidR="0039192F" w:rsidRDefault="00865CB4" w:rsidP="0039192F">
      <w:pPr>
        <w:ind w:firstLine="708"/>
        <w:jc w:val="both"/>
        <w:rPr>
          <w:rFonts w:eastAsia="Calibri"/>
          <w:szCs w:val="24"/>
        </w:rPr>
      </w:pPr>
      <w:r>
        <w:rPr>
          <w:rFonts w:eastAsia="Calibri"/>
          <w:szCs w:val="24"/>
        </w:rPr>
        <w:t>W 2023</w:t>
      </w:r>
      <w:r w:rsidR="0039192F">
        <w:rPr>
          <w:rFonts w:eastAsia="Calibri"/>
          <w:szCs w:val="24"/>
        </w:rPr>
        <w:t xml:space="preserve"> r. odpady komunalne z terenu gminy odbierane były przez firmę FCC Tarnobrzeg Sp. z o.o., 39-400 Tarnobrzeg, ul. Strefowa 8, która została wyłoniona w drodze przetargu nieograniczonego na okres 1 roku. Umowa w zakresie odbierania odpadów komunalnych z terenu naszej gminy</w:t>
      </w:r>
      <w:r>
        <w:rPr>
          <w:rFonts w:eastAsia="Calibri"/>
          <w:szCs w:val="24"/>
        </w:rPr>
        <w:t xml:space="preserve"> obowiązywała od 1 stycznia 2023</w:t>
      </w:r>
      <w:r w:rsidR="0038643F">
        <w:rPr>
          <w:rFonts w:eastAsia="Calibri"/>
          <w:szCs w:val="24"/>
        </w:rPr>
        <w:t xml:space="preserve"> r. </w:t>
      </w:r>
      <w:r>
        <w:rPr>
          <w:rFonts w:eastAsia="Calibri"/>
          <w:szCs w:val="24"/>
        </w:rPr>
        <w:t>do 31 grudnia 2023</w:t>
      </w:r>
      <w:r w:rsidR="0039192F">
        <w:rPr>
          <w:rFonts w:eastAsia="Calibri"/>
          <w:szCs w:val="24"/>
        </w:rPr>
        <w:t xml:space="preserve"> r. W ramach przedmiotowej umowy wszystkie nieruchomości objęte systemem zostały wyposażone w pojemniki na odpady. Worki na odpady zbierane selektywnie były na bieżąco dostarczane przez podmiot odbierający odpady w zależności od ilości oddawanych odpadów z danej nieruchomości.     </w:t>
      </w:r>
    </w:p>
    <w:p w:rsidR="0039192F" w:rsidRDefault="0039192F" w:rsidP="0039192F">
      <w:pPr>
        <w:keepNext/>
        <w:numPr>
          <w:ilvl w:val="0"/>
          <w:numId w:val="3"/>
        </w:numPr>
        <w:spacing w:before="120" w:after="120"/>
        <w:ind w:left="641" w:hanging="357"/>
        <w:outlineLvl w:val="1"/>
        <w:rPr>
          <w:rFonts w:eastAsia="Times New Roman"/>
          <w:b/>
          <w:bCs/>
          <w:iCs/>
          <w:szCs w:val="24"/>
        </w:rPr>
      </w:pPr>
      <w:bookmarkStart w:id="13" w:name="_Toc513535713"/>
      <w:bookmarkStart w:id="14" w:name="_Toc513535962"/>
      <w:bookmarkStart w:id="15" w:name="_Toc414815641"/>
      <w:bookmarkStart w:id="16" w:name="_Toc165360580"/>
      <w:r>
        <w:rPr>
          <w:rFonts w:eastAsia="Times New Roman"/>
          <w:b/>
          <w:bCs/>
          <w:iCs/>
          <w:szCs w:val="24"/>
        </w:rPr>
        <w:t>Punkt Selektywnej Zbiórki Odpadów Komunalnych</w:t>
      </w:r>
      <w:bookmarkEnd w:id="13"/>
      <w:bookmarkEnd w:id="14"/>
      <w:bookmarkEnd w:id="16"/>
      <w:r>
        <w:rPr>
          <w:rFonts w:eastAsia="Times New Roman"/>
          <w:b/>
          <w:bCs/>
          <w:iCs/>
          <w:szCs w:val="24"/>
        </w:rPr>
        <w:t xml:space="preserve"> </w:t>
      </w:r>
    </w:p>
    <w:p w:rsidR="0039192F" w:rsidRDefault="0039192F" w:rsidP="0039192F">
      <w:pPr>
        <w:ind w:firstLine="641"/>
        <w:jc w:val="both"/>
        <w:rPr>
          <w:rFonts w:eastAsia="Calibri"/>
          <w:szCs w:val="24"/>
        </w:rPr>
      </w:pPr>
      <w:r>
        <w:rPr>
          <w:rFonts w:eastAsia="Calibri"/>
          <w:szCs w:val="24"/>
        </w:rPr>
        <w:t xml:space="preserve">Od 4 kwietnia 2015 r. w Gminie Padew Narodowa funkcjonuje Punkt Selektywnej Zbiórki Odpadów Komunalnych, którym zarządza Zakład Wodociągów i Usług Komunalnych w Padwi Narodowej. Obiekt znajduje się na uboczu, w dogodnym i dostępnym miejscu - obok Oczyszczalni Ścieków w Padwi Narodowej  ul. Polna 3 a. </w:t>
      </w:r>
    </w:p>
    <w:p w:rsidR="0039192F" w:rsidRDefault="0039192F" w:rsidP="0039192F">
      <w:pPr>
        <w:ind w:firstLine="641"/>
        <w:jc w:val="both"/>
        <w:rPr>
          <w:rFonts w:eastAsia="Calibri"/>
          <w:szCs w:val="24"/>
        </w:rPr>
      </w:pPr>
      <w:r>
        <w:rPr>
          <w:rFonts w:eastAsia="Calibri"/>
          <w:szCs w:val="24"/>
        </w:rPr>
        <w:t>PSZOK czynny jest w każdą sobotę w godzinach od 9:00 do 17:00. W wyznaczonym  terminie każdy mieszkaniec Gminy Padew Narodowa, za okazaniem dowodu osobistego, może przywieźć i oddać do Punktu posegregowane odpady komunalne nie ponosząc z tego tytułu żadnej opłaty.</w:t>
      </w:r>
    </w:p>
    <w:p w:rsidR="0039192F" w:rsidRDefault="0039192F" w:rsidP="0039192F">
      <w:pPr>
        <w:ind w:firstLine="709"/>
        <w:jc w:val="both"/>
        <w:rPr>
          <w:rFonts w:eastAsia="Calibri"/>
          <w:szCs w:val="24"/>
        </w:rPr>
      </w:pPr>
      <w:r>
        <w:rPr>
          <w:rFonts w:eastAsia="Calibri"/>
          <w:szCs w:val="24"/>
        </w:rPr>
        <w:t xml:space="preserve">Na wyposażeniu PSZOK jest m.in. samochód marki Citroen JUMPER, który służy do odbierania od mieszkańców tych frakcji odpadów, których dowiezienie stanowi dla nich problem (np. </w:t>
      </w:r>
      <w:proofErr w:type="spellStart"/>
      <w:r>
        <w:rPr>
          <w:rFonts w:eastAsia="Calibri"/>
          <w:szCs w:val="24"/>
        </w:rPr>
        <w:t>wielkogabaryty</w:t>
      </w:r>
      <w:proofErr w:type="spellEnd"/>
      <w:r>
        <w:rPr>
          <w:rFonts w:eastAsia="Calibri"/>
          <w:szCs w:val="24"/>
        </w:rPr>
        <w:t xml:space="preserve">, zużyty sprzęt elektryczny i elektroniczny). </w:t>
      </w:r>
    </w:p>
    <w:p w:rsidR="0039192F" w:rsidRDefault="0039192F" w:rsidP="0039192F">
      <w:pPr>
        <w:keepNext/>
        <w:numPr>
          <w:ilvl w:val="0"/>
          <w:numId w:val="3"/>
        </w:numPr>
        <w:spacing w:before="240" w:after="60"/>
        <w:outlineLvl w:val="1"/>
        <w:rPr>
          <w:rFonts w:eastAsia="Times New Roman"/>
          <w:b/>
          <w:bCs/>
          <w:iCs/>
          <w:szCs w:val="24"/>
        </w:rPr>
      </w:pPr>
      <w:bookmarkStart w:id="17" w:name="_Toc513535714"/>
      <w:bookmarkStart w:id="18" w:name="_Toc513535963"/>
      <w:bookmarkStart w:id="19" w:name="_Toc165360581"/>
      <w:r>
        <w:rPr>
          <w:rFonts w:eastAsia="Times New Roman"/>
          <w:b/>
          <w:bCs/>
          <w:iCs/>
          <w:szCs w:val="24"/>
        </w:rPr>
        <w:lastRenderedPageBreak/>
        <w:t>Rodzaje odbieranych odpadów</w:t>
      </w:r>
      <w:bookmarkEnd w:id="15"/>
      <w:r>
        <w:rPr>
          <w:rFonts w:eastAsia="Times New Roman"/>
          <w:b/>
          <w:bCs/>
          <w:iCs/>
          <w:szCs w:val="24"/>
        </w:rPr>
        <w:t xml:space="preserve"> komunalnych oraz odpadów zbieranych w PSZOK.</w:t>
      </w:r>
      <w:bookmarkEnd w:id="17"/>
      <w:bookmarkEnd w:id="18"/>
      <w:bookmarkEnd w:id="19"/>
    </w:p>
    <w:p w:rsidR="0039192F" w:rsidRDefault="0039192F" w:rsidP="0039192F">
      <w:pPr>
        <w:ind w:firstLine="708"/>
        <w:jc w:val="both"/>
        <w:rPr>
          <w:rFonts w:eastAsia="Calibri"/>
          <w:szCs w:val="24"/>
        </w:rPr>
      </w:pPr>
      <w:r>
        <w:rPr>
          <w:rFonts w:eastAsia="Calibri"/>
          <w:szCs w:val="24"/>
        </w:rPr>
        <w:t>Odpady komunalne z terenu Gminy Padew Narodowa odbierane były w postaci zmieszanej i selektywnej. Odpady były odbierane przez podmiot odbierający odpady komunalne bezpośrednio z nieruchomości, a także zbierane w Punkcie Selektywnej Zbiórki Odpadów Komunalnych.</w:t>
      </w:r>
    </w:p>
    <w:p w:rsidR="0039192F" w:rsidRDefault="0039192F" w:rsidP="0039192F">
      <w:pPr>
        <w:numPr>
          <w:ilvl w:val="0"/>
          <w:numId w:val="4"/>
        </w:numPr>
        <w:ind w:left="426"/>
        <w:contextualSpacing/>
        <w:jc w:val="both"/>
        <w:rPr>
          <w:rFonts w:eastAsia="Calibri"/>
          <w:szCs w:val="24"/>
        </w:rPr>
      </w:pPr>
      <w:r>
        <w:rPr>
          <w:rFonts w:eastAsia="Calibri"/>
          <w:szCs w:val="24"/>
        </w:rPr>
        <w:t>Zmieszane odpady komunalne odbierane bezpośrednio z nieruchomości</w:t>
      </w:r>
      <w:r w:rsidR="00865CB4">
        <w:rPr>
          <w:rFonts w:eastAsia="Calibri"/>
          <w:szCs w:val="24"/>
        </w:rPr>
        <w:t xml:space="preserve"> - </w:t>
      </w:r>
      <w:r w:rsidR="00865CB4">
        <w:rPr>
          <w:rFonts w:eastAsia="Calibri"/>
          <w:szCs w:val="24"/>
        </w:rPr>
        <w:br/>
        <w:t>odbierane 1 raz w miesiącu</w:t>
      </w:r>
      <w:r>
        <w:rPr>
          <w:rFonts w:eastAsia="Calibri"/>
          <w:szCs w:val="24"/>
        </w:rPr>
        <w:t>,</w:t>
      </w:r>
    </w:p>
    <w:p w:rsidR="0039192F" w:rsidRDefault="0039192F" w:rsidP="0039192F">
      <w:pPr>
        <w:numPr>
          <w:ilvl w:val="0"/>
          <w:numId w:val="4"/>
        </w:numPr>
        <w:ind w:left="426"/>
        <w:contextualSpacing/>
        <w:jc w:val="both"/>
        <w:rPr>
          <w:rFonts w:eastAsia="Calibri"/>
          <w:szCs w:val="24"/>
        </w:rPr>
      </w:pPr>
      <w:r>
        <w:rPr>
          <w:rFonts w:eastAsia="Calibri"/>
          <w:szCs w:val="24"/>
        </w:rPr>
        <w:t>Odpady zbierane selektywnie u źródła odbierane bezpośrednio z nieruchomości tj. papier, szkło, metal, tworzywa sztuczne, opakowania wielomateriałowe - odbierane 1 raz na 2 miesiące,</w:t>
      </w:r>
    </w:p>
    <w:p w:rsidR="0039192F" w:rsidRDefault="0039192F" w:rsidP="0039192F">
      <w:pPr>
        <w:numPr>
          <w:ilvl w:val="0"/>
          <w:numId w:val="4"/>
        </w:numPr>
        <w:ind w:left="426"/>
        <w:contextualSpacing/>
        <w:jc w:val="both"/>
        <w:rPr>
          <w:rFonts w:eastAsia="Calibri"/>
          <w:szCs w:val="24"/>
        </w:rPr>
      </w:pPr>
      <w:r>
        <w:rPr>
          <w:rFonts w:eastAsia="Calibri"/>
          <w:szCs w:val="24"/>
        </w:rPr>
        <w:t xml:space="preserve">Odpady biodegradowalne - odbierane bezpośrednio z nieruchomości w miesiącu marcu i listopadzie a od kwietnia do października -  1 raz na </w:t>
      </w:r>
      <w:r w:rsidR="00865CB4">
        <w:rPr>
          <w:rFonts w:eastAsia="Calibri"/>
          <w:szCs w:val="24"/>
        </w:rPr>
        <w:t>miesiąc</w:t>
      </w:r>
      <w:r>
        <w:rPr>
          <w:rFonts w:eastAsia="Calibri"/>
          <w:szCs w:val="24"/>
        </w:rPr>
        <w:t xml:space="preserve"> lub dostarczane samodzielnie przez właścicieli nieruchomości do PSZOK, albo kompostowane w przydomowych kompostownikach.</w:t>
      </w:r>
    </w:p>
    <w:p w:rsidR="0039192F" w:rsidRDefault="0039192F" w:rsidP="0039192F">
      <w:pPr>
        <w:numPr>
          <w:ilvl w:val="0"/>
          <w:numId w:val="4"/>
        </w:numPr>
        <w:ind w:left="426"/>
        <w:contextualSpacing/>
        <w:jc w:val="both"/>
        <w:rPr>
          <w:rFonts w:eastAsia="Calibri"/>
          <w:szCs w:val="24"/>
        </w:rPr>
      </w:pPr>
      <w:r>
        <w:rPr>
          <w:rFonts w:eastAsia="Calibri"/>
          <w:szCs w:val="24"/>
        </w:rPr>
        <w:t>Przeterminowane leki zbierane w specjalnym pojemniku w Aptece przy Ośrodku Zdrowia oraz w Punkcie Selektywnej Zbiórki Odpadów w Padwi Narodowej,</w:t>
      </w:r>
    </w:p>
    <w:p w:rsidR="0039192F" w:rsidRDefault="0039192F" w:rsidP="0039192F">
      <w:pPr>
        <w:numPr>
          <w:ilvl w:val="0"/>
          <w:numId w:val="4"/>
        </w:numPr>
        <w:ind w:left="426"/>
        <w:contextualSpacing/>
        <w:jc w:val="both"/>
        <w:rPr>
          <w:rFonts w:eastAsia="Calibri"/>
          <w:szCs w:val="24"/>
        </w:rPr>
      </w:pPr>
      <w:r>
        <w:rPr>
          <w:rFonts w:eastAsia="Calibri"/>
          <w:szCs w:val="24"/>
        </w:rPr>
        <w:t>Odpady zbierane w PSZOK:</w:t>
      </w:r>
      <w:r>
        <w:rPr>
          <w:rFonts w:ascii="TimesNewRomanPSMT" w:eastAsia="Calibri" w:hAnsi="TimesNewRomanPSMT" w:cs="TimesNewRomanPSMT"/>
          <w:szCs w:val="24"/>
        </w:rPr>
        <w:t xml:space="preserve"> </w:t>
      </w:r>
      <w:r>
        <w:rPr>
          <w:rFonts w:eastAsiaTheme="minorEastAsia"/>
        </w:rPr>
        <w:t>szkło budowlane, szkło białe i kolorowe, metale żelazne, metale nieżelazne, zużyte opony, tworzywa sztuczne, zużyty sprzęt elektryczny i elektroniczny, odpady niebezpieczne, przeterminowane leki i opakowania po lekach, baterie i akumulatory, żarówki, świetlówki, lampy fluorescencyjne, gruz, zmieszany odpad budowlany, gabaryty, zużyta odzież, papier i tektura.</w:t>
      </w:r>
      <w:r>
        <w:rPr>
          <w:rFonts w:eastAsia="Calibri"/>
          <w:szCs w:val="24"/>
        </w:rPr>
        <w:t xml:space="preserve"> odpady biodegradowalne np. liście, skoszona trawa, odpady kuchenne, meble i inne odpady wielkogabarytowe, zużyte opony</w:t>
      </w:r>
    </w:p>
    <w:p w:rsidR="0039192F" w:rsidRDefault="0039192F" w:rsidP="0039192F">
      <w:pPr>
        <w:spacing w:after="200" w:line="276" w:lineRule="auto"/>
        <w:ind w:left="426"/>
        <w:contextualSpacing/>
        <w:jc w:val="both"/>
        <w:rPr>
          <w:rFonts w:eastAsia="Calibri"/>
          <w:szCs w:val="24"/>
        </w:rPr>
      </w:pPr>
    </w:p>
    <w:p w:rsidR="0039192F" w:rsidRDefault="0039192F" w:rsidP="0039192F">
      <w:pPr>
        <w:keepNext/>
        <w:numPr>
          <w:ilvl w:val="0"/>
          <w:numId w:val="3"/>
        </w:numPr>
        <w:spacing w:before="240" w:after="60" w:line="276" w:lineRule="auto"/>
        <w:ind w:hanging="502"/>
        <w:jc w:val="both"/>
        <w:outlineLvl w:val="1"/>
        <w:rPr>
          <w:rFonts w:eastAsia="Times New Roman"/>
          <w:b/>
          <w:bCs/>
          <w:iCs/>
          <w:szCs w:val="28"/>
        </w:rPr>
      </w:pPr>
      <w:bookmarkStart w:id="20" w:name="_Toc414815642"/>
      <w:bookmarkStart w:id="21" w:name="_Toc513535715"/>
      <w:bookmarkStart w:id="22" w:name="_Toc513535964"/>
      <w:bookmarkStart w:id="23" w:name="_Toc165360582"/>
      <w:r>
        <w:rPr>
          <w:rFonts w:eastAsia="Times New Roman"/>
          <w:b/>
          <w:bCs/>
          <w:iCs/>
          <w:szCs w:val="28"/>
        </w:rPr>
        <w:t>Stawki za odbiór i zagospodarowanie odpadów</w:t>
      </w:r>
      <w:r w:rsidR="00865CB4">
        <w:rPr>
          <w:rFonts w:eastAsia="Times New Roman"/>
          <w:b/>
          <w:bCs/>
          <w:iCs/>
          <w:szCs w:val="28"/>
        </w:rPr>
        <w:t xml:space="preserve"> komunalnych obowiązujące w 2023</w:t>
      </w:r>
      <w:r>
        <w:rPr>
          <w:rFonts w:eastAsia="Times New Roman"/>
          <w:b/>
          <w:bCs/>
          <w:iCs/>
          <w:szCs w:val="28"/>
        </w:rPr>
        <w:t xml:space="preserve"> r.</w:t>
      </w:r>
      <w:bookmarkEnd w:id="20"/>
      <w:bookmarkEnd w:id="21"/>
      <w:bookmarkEnd w:id="22"/>
      <w:bookmarkEnd w:id="23"/>
    </w:p>
    <w:p w:rsidR="0039192F" w:rsidRDefault="0039192F" w:rsidP="0039192F">
      <w:pPr>
        <w:spacing w:after="200" w:line="276" w:lineRule="auto"/>
        <w:jc w:val="both"/>
        <w:rPr>
          <w:rFonts w:eastAsia="Calibri"/>
          <w:szCs w:val="24"/>
          <w:u w:val="single"/>
        </w:rPr>
      </w:pPr>
      <w:r>
        <w:rPr>
          <w:rFonts w:eastAsia="Calibri"/>
          <w:szCs w:val="24"/>
          <w:u w:val="single"/>
        </w:rPr>
        <w:t>Stawki za odbiór odpadów z ni</w:t>
      </w:r>
      <w:r w:rsidR="00865CB4">
        <w:rPr>
          <w:rFonts w:eastAsia="Calibri"/>
          <w:szCs w:val="24"/>
          <w:u w:val="single"/>
        </w:rPr>
        <w:t>eruchomości zamieszkałych w 2023</w:t>
      </w:r>
      <w:r>
        <w:rPr>
          <w:rFonts w:eastAsia="Calibri"/>
          <w:szCs w:val="24"/>
          <w:u w:val="single"/>
        </w:rPr>
        <w:t xml:space="preserve"> roku:</w:t>
      </w:r>
    </w:p>
    <w:p w:rsidR="00865CB4" w:rsidRPr="00865CB4" w:rsidRDefault="00865CB4" w:rsidP="00865CB4">
      <w:pPr>
        <w:ind w:firstLine="708"/>
        <w:jc w:val="both"/>
        <w:rPr>
          <w:rFonts w:eastAsia="Calibri"/>
          <w:szCs w:val="24"/>
        </w:rPr>
      </w:pPr>
      <w:r w:rsidRPr="00865CB4">
        <w:rPr>
          <w:rFonts w:eastAsia="Calibri"/>
          <w:szCs w:val="24"/>
        </w:rPr>
        <w:t>W 2023 roku stawka opłaty za gospodarowanie odpadami komunalnymi zbieranymi i odbieranymi w sposób selektywny od właścicieli nieruchomości, na których zamieszkują mieszkańcy wynosiła 15,90 zł od mieszkańca miesięcznie,</w:t>
      </w:r>
      <w:r w:rsidRPr="00865CB4">
        <w:rPr>
          <w:rFonts w:eastAsia="Calibri"/>
          <w:b/>
          <w:szCs w:val="24"/>
        </w:rPr>
        <w:t xml:space="preserve"> </w:t>
      </w:r>
      <w:r w:rsidRPr="00865CB4">
        <w:rPr>
          <w:rFonts w:eastAsia="Calibri"/>
          <w:szCs w:val="24"/>
        </w:rPr>
        <w:t xml:space="preserve">w przypadku gdy odpady biodegradowalne były zagospodarowane w przydomowym kompostowniku. Jeżeli właściciel nieruchomości nie posiadał na posesji kompostownika i odpady te były odbierane przez podmiot odbierający odpady stawka wynosiła 20,85 zł  od mieszkańca miesięcznie. </w:t>
      </w:r>
    </w:p>
    <w:p w:rsidR="00865CB4" w:rsidRPr="00865CB4" w:rsidRDefault="00865CB4" w:rsidP="00865CB4">
      <w:pPr>
        <w:spacing w:after="200"/>
        <w:ind w:firstLine="708"/>
        <w:jc w:val="both"/>
        <w:rPr>
          <w:rFonts w:eastAsia="Calibri"/>
          <w:szCs w:val="24"/>
        </w:rPr>
      </w:pPr>
      <w:r w:rsidRPr="00865CB4">
        <w:rPr>
          <w:rFonts w:eastAsia="Calibri"/>
          <w:szCs w:val="24"/>
        </w:rPr>
        <w:t>Podwyższona stawka opłaty za gospodarowanie odpadami komunalnymi j</w:t>
      </w:r>
      <w:r w:rsidR="003272BD">
        <w:rPr>
          <w:rFonts w:eastAsia="Calibri"/>
          <w:szCs w:val="24"/>
        </w:rPr>
        <w:t xml:space="preserve">eżeli właściciel nie wypełniał </w:t>
      </w:r>
      <w:r w:rsidRPr="00865CB4">
        <w:rPr>
          <w:rFonts w:eastAsia="Calibri"/>
          <w:szCs w:val="24"/>
        </w:rPr>
        <w:t>obowiązku selektywnego zbierania odpadów wynosiła 60 zł miesięcznie od mieszkańca.</w:t>
      </w:r>
    </w:p>
    <w:p w:rsidR="00865CB4" w:rsidRPr="00865CB4" w:rsidRDefault="00865CB4" w:rsidP="00865CB4">
      <w:pPr>
        <w:spacing w:after="200" w:line="276" w:lineRule="auto"/>
        <w:jc w:val="both"/>
        <w:rPr>
          <w:rFonts w:eastAsia="Calibri"/>
          <w:szCs w:val="24"/>
          <w:u w:val="single"/>
        </w:rPr>
      </w:pPr>
      <w:r w:rsidRPr="00865CB4">
        <w:rPr>
          <w:rFonts w:eastAsia="Calibri"/>
          <w:szCs w:val="24"/>
          <w:u w:val="single"/>
        </w:rPr>
        <w:lastRenderedPageBreak/>
        <w:t>Stawki za odbiór odpadów komunalnych z nieruchomości niezamieszkałych w 2023 roku:</w:t>
      </w:r>
    </w:p>
    <w:p w:rsidR="00865CB4" w:rsidRPr="00865CB4" w:rsidRDefault="00865CB4" w:rsidP="00865CB4">
      <w:pPr>
        <w:spacing w:after="200"/>
        <w:ind w:firstLine="360"/>
        <w:jc w:val="both"/>
        <w:rPr>
          <w:rFonts w:eastAsia="Calibri"/>
          <w:szCs w:val="24"/>
        </w:rPr>
      </w:pPr>
      <w:r w:rsidRPr="00865CB4">
        <w:rPr>
          <w:rFonts w:eastAsia="Calibri"/>
          <w:szCs w:val="24"/>
        </w:rPr>
        <w:t>Od 1 stycznia 2023 roku na nieruchomościach, na których nie zamieszkują mieszkańcy a powstają odpady komunalne opłata za gospodarowanie odpadami komunalnymi stanowiła iloczyn pojemników lub worków na danej nieruchomości i odpowiedniej stawki:</w:t>
      </w:r>
    </w:p>
    <w:p w:rsidR="00865CB4" w:rsidRPr="00865CB4" w:rsidRDefault="00865CB4" w:rsidP="00865CB4">
      <w:pPr>
        <w:numPr>
          <w:ilvl w:val="0"/>
          <w:numId w:val="5"/>
        </w:numPr>
        <w:spacing w:after="160" w:line="256" w:lineRule="auto"/>
        <w:contextualSpacing/>
        <w:jc w:val="both"/>
        <w:rPr>
          <w:rFonts w:eastAsia="Calibri"/>
          <w:szCs w:val="24"/>
        </w:rPr>
      </w:pPr>
      <w:r w:rsidRPr="00865CB4">
        <w:rPr>
          <w:rFonts w:eastAsia="Calibri"/>
          <w:szCs w:val="24"/>
        </w:rPr>
        <w:t>Pojemnik o pojemności 120 l – 9,90 zł</w:t>
      </w:r>
    </w:p>
    <w:p w:rsidR="00865CB4" w:rsidRPr="00865CB4" w:rsidRDefault="00865CB4" w:rsidP="00865CB4">
      <w:pPr>
        <w:numPr>
          <w:ilvl w:val="0"/>
          <w:numId w:val="5"/>
        </w:numPr>
        <w:spacing w:after="160" w:line="256" w:lineRule="auto"/>
        <w:contextualSpacing/>
        <w:jc w:val="both"/>
        <w:rPr>
          <w:rFonts w:eastAsia="Calibri"/>
          <w:szCs w:val="24"/>
        </w:rPr>
      </w:pPr>
      <w:r w:rsidRPr="00865CB4">
        <w:rPr>
          <w:rFonts w:eastAsia="Calibri"/>
          <w:szCs w:val="24"/>
        </w:rPr>
        <w:t>Pojemnik o pojemności 240 l – 19,80 zł</w:t>
      </w:r>
    </w:p>
    <w:p w:rsidR="00865CB4" w:rsidRPr="00865CB4" w:rsidRDefault="00865CB4" w:rsidP="00865CB4">
      <w:pPr>
        <w:numPr>
          <w:ilvl w:val="0"/>
          <w:numId w:val="5"/>
        </w:numPr>
        <w:spacing w:after="160" w:line="256" w:lineRule="auto"/>
        <w:contextualSpacing/>
        <w:jc w:val="both"/>
        <w:rPr>
          <w:rFonts w:eastAsia="Calibri"/>
          <w:szCs w:val="24"/>
        </w:rPr>
      </w:pPr>
      <w:r w:rsidRPr="00865CB4">
        <w:rPr>
          <w:rFonts w:eastAsia="Calibri"/>
          <w:szCs w:val="24"/>
        </w:rPr>
        <w:t>Pojemnik o pojemności 1100 l – 90,75 zł</w:t>
      </w:r>
    </w:p>
    <w:p w:rsidR="00865CB4" w:rsidRPr="00865CB4" w:rsidRDefault="00865CB4" w:rsidP="00865CB4">
      <w:pPr>
        <w:numPr>
          <w:ilvl w:val="0"/>
          <w:numId w:val="5"/>
        </w:numPr>
        <w:spacing w:after="160" w:line="256" w:lineRule="auto"/>
        <w:contextualSpacing/>
        <w:jc w:val="both"/>
        <w:rPr>
          <w:rFonts w:eastAsia="Calibri"/>
          <w:szCs w:val="24"/>
        </w:rPr>
      </w:pPr>
      <w:r w:rsidRPr="00865CB4">
        <w:rPr>
          <w:rFonts w:eastAsia="Calibri"/>
          <w:szCs w:val="24"/>
        </w:rPr>
        <w:t>Pojemnik o pojemności 6000 l – 495,00 zł</w:t>
      </w:r>
    </w:p>
    <w:p w:rsidR="00865CB4" w:rsidRPr="00865CB4" w:rsidRDefault="00865CB4" w:rsidP="00865CB4">
      <w:pPr>
        <w:numPr>
          <w:ilvl w:val="0"/>
          <w:numId w:val="5"/>
        </w:numPr>
        <w:spacing w:after="160" w:line="256" w:lineRule="auto"/>
        <w:contextualSpacing/>
        <w:jc w:val="both"/>
        <w:rPr>
          <w:rFonts w:eastAsia="Calibri"/>
          <w:szCs w:val="24"/>
        </w:rPr>
      </w:pPr>
      <w:r w:rsidRPr="00865CB4">
        <w:rPr>
          <w:rFonts w:eastAsia="Calibri"/>
          <w:szCs w:val="24"/>
        </w:rPr>
        <w:t>Worek o pojemności 120 litrów – 24,90 zł</w:t>
      </w:r>
    </w:p>
    <w:p w:rsidR="00865CB4" w:rsidRPr="00865CB4" w:rsidRDefault="00865CB4" w:rsidP="00865CB4">
      <w:pPr>
        <w:spacing w:after="160" w:line="256" w:lineRule="auto"/>
        <w:ind w:left="720"/>
        <w:contextualSpacing/>
        <w:jc w:val="both"/>
        <w:rPr>
          <w:rFonts w:eastAsia="Calibri"/>
          <w:szCs w:val="24"/>
        </w:rPr>
      </w:pPr>
    </w:p>
    <w:p w:rsidR="00865CB4" w:rsidRPr="00865CB4" w:rsidRDefault="00865CB4" w:rsidP="00865CB4">
      <w:pPr>
        <w:ind w:firstLine="360"/>
        <w:jc w:val="both"/>
        <w:rPr>
          <w:rFonts w:eastAsia="Calibri"/>
          <w:szCs w:val="24"/>
        </w:rPr>
      </w:pPr>
      <w:r w:rsidRPr="00865CB4">
        <w:rPr>
          <w:rFonts w:eastAsia="Calibri"/>
          <w:szCs w:val="24"/>
        </w:rPr>
        <w:t>Podwyższona stawka opłaty za gospodarowanie odpadami komunalnymi jeżeli właściciel nieruchomości niezamieszkałej nie wypełniał obowiązku selektywnego zbierania odpadów wynosiła odpowiednio:</w:t>
      </w:r>
    </w:p>
    <w:p w:rsidR="00865CB4" w:rsidRPr="00865CB4" w:rsidRDefault="00865CB4" w:rsidP="00865CB4">
      <w:pPr>
        <w:spacing w:line="276" w:lineRule="auto"/>
        <w:jc w:val="both"/>
        <w:rPr>
          <w:szCs w:val="24"/>
        </w:rPr>
      </w:pPr>
    </w:p>
    <w:p w:rsidR="00865CB4" w:rsidRPr="00865CB4" w:rsidRDefault="00865CB4" w:rsidP="00865CB4">
      <w:pPr>
        <w:numPr>
          <w:ilvl w:val="0"/>
          <w:numId w:val="6"/>
        </w:numPr>
        <w:spacing w:after="160" w:line="256" w:lineRule="auto"/>
        <w:contextualSpacing/>
        <w:jc w:val="both"/>
        <w:rPr>
          <w:rFonts w:eastAsia="Calibri"/>
          <w:szCs w:val="24"/>
        </w:rPr>
      </w:pPr>
      <w:r w:rsidRPr="00865CB4">
        <w:rPr>
          <w:rFonts w:eastAsia="Calibri"/>
          <w:szCs w:val="24"/>
        </w:rPr>
        <w:t>Pojemnik o pojemności 120 l – 29,70 zł</w:t>
      </w:r>
    </w:p>
    <w:p w:rsidR="00865CB4" w:rsidRPr="00865CB4" w:rsidRDefault="00865CB4" w:rsidP="00865CB4">
      <w:pPr>
        <w:numPr>
          <w:ilvl w:val="0"/>
          <w:numId w:val="6"/>
        </w:numPr>
        <w:spacing w:after="160" w:line="256" w:lineRule="auto"/>
        <w:contextualSpacing/>
        <w:jc w:val="both"/>
        <w:rPr>
          <w:rFonts w:eastAsia="Calibri"/>
          <w:szCs w:val="24"/>
        </w:rPr>
      </w:pPr>
      <w:r w:rsidRPr="00865CB4">
        <w:rPr>
          <w:rFonts w:eastAsia="Calibri"/>
          <w:szCs w:val="24"/>
        </w:rPr>
        <w:t>Pojemnik o pojemności 240 l – 59,40 zł</w:t>
      </w:r>
    </w:p>
    <w:p w:rsidR="00865CB4" w:rsidRPr="00865CB4" w:rsidRDefault="00865CB4" w:rsidP="00865CB4">
      <w:pPr>
        <w:numPr>
          <w:ilvl w:val="0"/>
          <w:numId w:val="6"/>
        </w:numPr>
        <w:spacing w:after="160" w:line="256" w:lineRule="auto"/>
        <w:contextualSpacing/>
        <w:jc w:val="both"/>
        <w:rPr>
          <w:rFonts w:eastAsia="Calibri"/>
          <w:szCs w:val="24"/>
        </w:rPr>
      </w:pPr>
      <w:r w:rsidRPr="00865CB4">
        <w:rPr>
          <w:rFonts w:eastAsia="Calibri"/>
          <w:szCs w:val="24"/>
        </w:rPr>
        <w:t>Pojemnik o pojemności 1100 l – 272,25 zł</w:t>
      </w:r>
    </w:p>
    <w:p w:rsidR="00865CB4" w:rsidRPr="00865CB4" w:rsidRDefault="00865CB4" w:rsidP="00865CB4">
      <w:pPr>
        <w:numPr>
          <w:ilvl w:val="0"/>
          <w:numId w:val="6"/>
        </w:numPr>
        <w:spacing w:after="160" w:line="256" w:lineRule="auto"/>
        <w:contextualSpacing/>
        <w:jc w:val="both"/>
        <w:rPr>
          <w:rFonts w:eastAsia="Calibri"/>
          <w:szCs w:val="24"/>
        </w:rPr>
      </w:pPr>
      <w:r w:rsidRPr="00865CB4">
        <w:rPr>
          <w:rFonts w:eastAsia="Calibri"/>
          <w:szCs w:val="24"/>
        </w:rPr>
        <w:t>Pojemnik o pojemności 6000 l – 1485,00 zł</w:t>
      </w:r>
    </w:p>
    <w:p w:rsidR="00865CB4" w:rsidRPr="00865CB4" w:rsidRDefault="00865CB4" w:rsidP="00865CB4">
      <w:pPr>
        <w:numPr>
          <w:ilvl w:val="0"/>
          <w:numId w:val="6"/>
        </w:numPr>
        <w:spacing w:after="160" w:line="256" w:lineRule="auto"/>
        <w:contextualSpacing/>
        <w:jc w:val="both"/>
        <w:rPr>
          <w:rFonts w:eastAsia="Calibri"/>
          <w:szCs w:val="24"/>
        </w:rPr>
      </w:pPr>
      <w:r w:rsidRPr="00865CB4">
        <w:rPr>
          <w:rFonts w:eastAsia="Calibri"/>
          <w:szCs w:val="24"/>
        </w:rPr>
        <w:t>Worek o pojemności 120 litrów – 74,70  zł</w:t>
      </w:r>
    </w:p>
    <w:p w:rsidR="00865CB4" w:rsidRPr="00865CB4" w:rsidRDefault="00865CB4" w:rsidP="00865CB4">
      <w:pPr>
        <w:spacing w:line="256" w:lineRule="auto"/>
        <w:contextualSpacing/>
        <w:jc w:val="both"/>
        <w:rPr>
          <w:rFonts w:eastAsia="Calibri"/>
          <w:szCs w:val="24"/>
        </w:rPr>
      </w:pPr>
    </w:p>
    <w:p w:rsidR="0039192F" w:rsidRDefault="0039192F" w:rsidP="0039192F">
      <w:pPr>
        <w:spacing w:after="160" w:line="256" w:lineRule="auto"/>
        <w:contextualSpacing/>
        <w:jc w:val="both"/>
        <w:rPr>
          <w:rFonts w:eastAsia="Calibri"/>
          <w:szCs w:val="26"/>
        </w:rPr>
      </w:pPr>
    </w:p>
    <w:p w:rsidR="0039192F" w:rsidRDefault="0039192F" w:rsidP="0039192F">
      <w:pPr>
        <w:keepNext/>
        <w:numPr>
          <w:ilvl w:val="0"/>
          <w:numId w:val="3"/>
        </w:numPr>
        <w:spacing w:before="240" w:after="60" w:line="276" w:lineRule="auto"/>
        <w:outlineLvl w:val="1"/>
        <w:rPr>
          <w:rFonts w:eastAsia="Times New Roman"/>
          <w:b/>
          <w:bCs/>
          <w:iCs/>
          <w:szCs w:val="28"/>
        </w:rPr>
      </w:pPr>
      <w:bookmarkStart w:id="24" w:name="_Toc414815643"/>
      <w:bookmarkStart w:id="25" w:name="_Toc513535716"/>
      <w:bookmarkStart w:id="26" w:name="_Toc513535965"/>
      <w:bookmarkStart w:id="27" w:name="_Toc165360583"/>
      <w:r>
        <w:rPr>
          <w:rFonts w:eastAsia="Times New Roman"/>
          <w:b/>
          <w:bCs/>
          <w:iCs/>
          <w:szCs w:val="28"/>
        </w:rPr>
        <w:t>Terminy, częstotliwości i tryb uiszczania opłaty.</w:t>
      </w:r>
      <w:bookmarkEnd w:id="24"/>
      <w:bookmarkEnd w:id="25"/>
      <w:bookmarkEnd w:id="26"/>
      <w:bookmarkEnd w:id="27"/>
    </w:p>
    <w:p w:rsidR="0039192F" w:rsidRDefault="0039192F" w:rsidP="0039192F">
      <w:pPr>
        <w:tabs>
          <w:tab w:val="left" w:pos="567"/>
        </w:tabs>
        <w:jc w:val="both"/>
        <w:rPr>
          <w:rFonts w:eastAsia="Calibri"/>
          <w:szCs w:val="24"/>
        </w:rPr>
      </w:pPr>
      <w:r>
        <w:rPr>
          <w:rFonts w:eastAsia="Calibri"/>
          <w:szCs w:val="24"/>
        </w:rPr>
        <w:tab/>
        <w:t>Właściciele nieruchomości obowiązani są uiszczać opłatę za gospodarowanie odpadami komunalnymi w każdym roku kwartalnie:</w:t>
      </w:r>
    </w:p>
    <w:p w:rsidR="0039192F" w:rsidRDefault="0039192F" w:rsidP="0039192F">
      <w:pPr>
        <w:numPr>
          <w:ilvl w:val="0"/>
          <w:numId w:val="7"/>
        </w:numPr>
        <w:spacing w:line="276" w:lineRule="auto"/>
        <w:jc w:val="both"/>
        <w:rPr>
          <w:rFonts w:eastAsia="Calibri"/>
          <w:szCs w:val="24"/>
        </w:rPr>
      </w:pPr>
      <w:r>
        <w:rPr>
          <w:rFonts w:eastAsia="Calibri"/>
          <w:szCs w:val="24"/>
        </w:rPr>
        <w:t>za I kwartał (styczeń, luty, marzec) – do 15 kwietnia;</w:t>
      </w:r>
    </w:p>
    <w:p w:rsidR="0039192F" w:rsidRDefault="0039192F" w:rsidP="0039192F">
      <w:pPr>
        <w:numPr>
          <w:ilvl w:val="0"/>
          <w:numId w:val="7"/>
        </w:numPr>
        <w:spacing w:line="276" w:lineRule="auto"/>
        <w:jc w:val="both"/>
        <w:rPr>
          <w:rFonts w:eastAsia="Calibri"/>
          <w:szCs w:val="24"/>
        </w:rPr>
      </w:pPr>
      <w:r>
        <w:rPr>
          <w:rFonts w:eastAsia="Calibri"/>
          <w:szCs w:val="24"/>
        </w:rPr>
        <w:t>za II kwartał ( kwiecień, maj, czerwiec) – do 15 lipca;</w:t>
      </w:r>
    </w:p>
    <w:p w:rsidR="0039192F" w:rsidRDefault="0039192F" w:rsidP="0039192F">
      <w:pPr>
        <w:numPr>
          <w:ilvl w:val="0"/>
          <w:numId w:val="7"/>
        </w:numPr>
        <w:spacing w:line="276" w:lineRule="auto"/>
        <w:jc w:val="both"/>
        <w:rPr>
          <w:rFonts w:eastAsia="Calibri"/>
          <w:szCs w:val="24"/>
        </w:rPr>
      </w:pPr>
      <w:r>
        <w:rPr>
          <w:rFonts w:eastAsia="Calibri"/>
          <w:szCs w:val="24"/>
        </w:rPr>
        <w:t>za III kwartał (lipiec, sierpień, wrzesień) – do 15 października;</w:t>
      </w:r>
    </w:p>
    <w:p w:rsidR="0039192F" w:rsidRDefault="0039192F" w:rsidP="0039192F">
      <w:pPr>
        <w:numPr>
          <w:ilvl w:val="0"/>
          <w:numId w:val="7"/>
        </w:numPr>
        <w:spacing w:line="276" w:lineRule="auto"/>
        <w:contextualSpacing/>
        <w:jc w:val="both"/>
        <w:rPr>
          <w:rFonts w:eastAsia="Calibri"/>
          <w:b/>
          <w:sz w:val="22"/>
        </w:rPr>
      </w:pPr>
      <w:r>
        <w:rPr>
          <w:rFonts w:eastAsia="Calibri"/>
          <w:szCs w:val="24"/>
        </w:rPr>
        <w:t>za IV kwartał (październik, listopad, grudzień) do 20 grudnia.</w:t>
      </w:r>
    </w:p>
    <w:p w:rsidR="0039192F" w:rsidRDefault="0039192F" w:rsidP="0039192F">
      <w:pPr>
        <w:spacing w:line="276" w:lineRule="auto"/>
        <w:rPr>
          <w:rFonts w:eastAsia="Calibri"/>
          <w:b/>
          <w:sz w:val="22"/>
        </w:rPr>
        <w:sectPr w:rsidR="0039192F" w:rsidSect="00BD7767">
          <w:pgSz w:w="11906" w:h="16838"/>
          <w:pgMar w:top="993" w:right="1274" w:bottom="1418" w:left="1418" w:header="709" w:footer="709" w:gutter="0"/>
          <w:pgNumType w:start="1"/>
          <w:cols w:space="708"/>
          <w:docGrid w:linePitch="326"/>
        </w:sectPr>
      </w:pPr>
    </w:p>
    <w:p w:rsidR="0039192F" w:rsidRDefault="0039192F" w:rsidP="0039192F">
      <w:pPr>
        <w:keepNext/>
        <w:keepLines/>
        <w:numPr>
          <w:ilvl w:val="0"/>
          <w:numId w:val="2"/>
        </w:numPr>
        <w:spacing w:before="120" w:after="120" w:line="276" w:lineRule="auto"/>
        <w:ind w:left="284" w:hanging="284"/>
        <w:jc w:val="both"/>
        <w:outlineLvl w:val="0"/>
        <w:rPr>
          <w:rFonts w:eastAsia="Times New Roman"/>
          <w:b/>
          <w:bCs/>
          <w:szCs w:val="28"/>
        </w:rPr>
      </w:pPr>
      <w:bookmarkStart w:id="28" w:name="_Toc414815645"/>
      <w:bookmarkStart w:id="29" w:name="_Toc513535717"/>
      <w:bookmarkStart w:id="30" w:name="_Toc513535966"/>
      <w:bookmarkStart w:id="31" w:name="_Toc165360584"/>
      <w:r>
        <w:rPr>
          <w:rFonts w:eastAsia="Times New Roman"/>
          <w:b/>
          <w:bCs/>
          <w:szCs w:val="28"/>
        </w:rPr>
        <w:lastRenderedPageBreak/>
        <w:t>Możliwości przetwarzania zmieszanych odpadów komunalnych, odpadów zielonych oraz pozostałości z sortowania i pozostałości z mechaniczno-biologicznego przetwarzania odpadów komunalnych przekazanych do składowania.</w:t>
      </w:r>
      <w:bookmarkEnd w:id="28"/>
      <w:bookmarkEnd w:id="29"/>
      <w:bookmarkEnd w:id="30"/>
      <w:bookmarkEnd w:id="31"/>
    </w:p>
    <w:p w:rsidR="0039192F" w:rsidRDefault="0039192F" w:rsidP="0039192F">
      <w:pPr>
        <w:spacing w:after="200"/>
        <w:ind w:firstLine="708"/>
        <w:jc w:val="both"/>
        <w:rPr>
          <w:rFonts w:eastAsia="Calibri"/>
          <w:szCs w:val="24"/>
        </w:rPr>
      </w:pPr>
      <w:r>
        <w:rPr>
          <w:rFonts w:eastAsia="Calibri"/>
          <w:szCs w:val="24"/>
        </w:rPr>
        <w:t>Na terenie gminy Padew Narodowa brak jest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w:t>
      </w:r>
      <w:r w:rsidR="003272BD">
        <w:rPr>
          <w:rFonts w:eastAsia="Calibri"/>
          <w:szCs w:val="24"/>
        </w:rPr>
        <w:t>nych odpadów komunalnych. W 2023</w:t>
      </w:r>
      <w:r>
        <w:rPr>
          <w:rFonts w:eastAsia="Calibri"/>
          <w:szCs w:val="24"/>
        </w:rPr>
        <w:t xml:space="preserve"> r. zmieszane odpady komunalne o kodzie 20 03 01 zebrane z </w:t>
      </w:r>
      <w:r w:rsidRPr="004863EF">
        <w:rPr>
          <w:rFonts w:eastAsia="Calibri"/>
          <w:szCs w:val="24"/>
        </w:rPr>
        <w:t xml:space="preserve">terenu Gminy Padew Narodowa  trafiły do </w:t>
      </w:r>
      <w:r w:rsidR="00362C42">
        <w:rPr>
          <w:rFonts w:eastAsia="Calibri"/>
          <w:szCs w:val="24"/>
        </w:rPr>
        <w:t>Instalacji Mechaniczno-Biologicznego Przetwarzania Odpadów FCC Podkarpacie Sp. z o.o</w:t>
      </w:r>
      <w:r w:rsidRPr="004863EF">
        <w:rPr>
          <w:rFonts w:eastAsia="Calibri"/>
          <w:szCs w:val="24"/>
        </w:rPr>
        <w:t>. ul. Strefowa 8</w:t>
      </w:r>
      <w:r w:rsidR="0061125E">
        <w:rPr>
          <w:rFonts w:eastAsia="Calibri"/>
          <w:szCs w:val="24"/>
        </w:rPr>
        <w:t xml:space="preserve"> 39-400 Tarnobrzeg</w:t>
      </w:r>
      <w:r w:rsidRPr="004863EF">
        <w:rPr>
          <w:rFonts w:eastAsia="Calibri"/>
          <w:szCs w:val="24"/>
        </w:rPr>
        <w:t>, także odpady ulegając</w:t>
      </w:r>
      <w:r w:rsidR="008552C7">
        <w:rPr>
          <w:rFonts w:eastAsia="Calibri"/>
          <w:szCs w:val="24"/>
        </w:rPr>
        <w:t>e biodegradacji (o kodzie 20 02 01</w:t>
      </w:r>
      <w:r w:rsidRPr="004863EF">
        <w:rPr>
          <w:rFonts w:eastAsia="Calibri"/>
          <w:szCs w:val="24"/>
        </w:rPr>
        <w:t xml:space="preserve">) trafiły do </w:t>
      </w:r>
      <w:r w:rsidR="008552C7">
        <w:rPr>
          <w:rFonts w:eastAsia="Calibri"/>
          <w:szCs w:val="24"/>
        </w:rPr>
        <w:t>Instalacji Mechaniczno-Biologicznego Przetwarzania Odpadów FCC Podkarpacie Sp. z o.o</w:t>
      </w:r>
      <w:r w:rsidR="008552C7" w:rsidRPr="004863EF">
        <w:rPr>
          <w:rFonts w:eastAsia="Calibri"/>
          <w:szCs w:val="24"/>
        </w:rPr>
        <w:t>. ul. Strefowa 8</w:t>
      </w:r>
      <w:r w:rsidR="008552C7">
        <w:rPr>
          <w:rFonts w:eastAsia="Calibri"/>
          <w:szCs w:val="24"/>
        </w:rPr>
        <w:t xml:space="preserve"> 39-400 Tarnobrzeg, Instalacji do Mechaniczno-Biologicznego przetwarzania odpadów Zakład Zagospodarowania Odpadów Komunalnych w Bełżycach Sp. z o.o. oraz </w:t>
      </w:r>
      <w:r w:rsidRPr="004863EF">
        <w:rPr>
          <w:rFonts w:eastAsia="Calibri"/>
          <w:szCs w:val="24"/>
        </w:rPr>
        <w:t>zostały zagospodarowane przez właścicieli nieruchomości w przydomowych kompostownikach.</w:t>
      </w:r>
    </w:p>
    <w:p w:rsidR="0039192F" w:rsidRDefault="0039192F" w:rsidP="0039192F">
      <w:pPr>
        <w:spacing w:after="200" w:line="276" w:lineRule="auto"/>
        <w:ind w:left="720"/>
        <w:contextualSpacing/>
        <w:jc w:val="both"/>
        <w:rPr>
          <w:rFonts w:eastAsia="Calibri"/>
          <w:szCs w:val="24"/>
        </w:rPr>
      </w:pPr>
    </w:p>
    <w:p w:rsidR="0039192F" w:rsidRDefault="0039192F" w:rsidP="0039192F">
      <w:pPr>
        <w:keepNext/>
        <w:keepLines/>
        <w:numPr>
          <w:ilvl w:val="0"/>
          <w:numId w:val="2"/>
        </w:numPr>
        <w:spacing w:before="240" w:after="240" w:line="276" w:lineRule="auto"/>
        <w:contextualSpacing/>
        <w:jc w:val="both"/>
        <w:outlineLvl w:val="0"/>
        <w:rPr>
          <w:rFonts w:eastAsia="Times New Roman"/>
          <w:b/>
          <w:bCs/>
          <w:sz w:val="28"/>
          <w:szCs w:val="28"/>
        </w:rPr>
      </w:pPr>
      <w:bookmarkStart w:id="32" w:name="_Toc414815646"/>
      <w:bookmarkStart w:id="33" w:name="_Toc513535718"/>
      <w:bookmarkStart w:id="34" w:name="_Toc513535967"/>
      <w:bookmarkStart w:id="35" w:name="_Toc165360585"/>
      <w:r>
        <w:rPr>
          <w:rFonts w:eastAsia="Times New Roman"/>
          <w:b/>
          <w:bCs/>
          <w:sz w:val="28"/>
          <w:szCs w:val="28"/>
        </w:rPr>
        <w:t xml:space="preserve">Potrzeby </w:t>
      </w:r>
      <w:r w:rsidRPr="00447360">
        <w:rPr>
          <w:rFonts w:eastAsia="Times New Roman"/>
          <w:b/>
          <w:bCs/>
          <w:sz w:val="28"/>
          <w:szCs w:val="28"/>
        </w:rPr>
        <w:t>inwestycyjne</w:t>
      </w:r>
      <w:r w:rsidR="00447360" w:rsidRPr="00447360">
        <w:rPr>
          <w:rFonts w:eastAsia="Times New Roman"/>
          <w:b/>
          <w:bCs/>
          <w:sz w:val="22"/>
          <w:szCs w:val="24"/>
        </w:rPr>
        <w:t xml:space="preserve"> </w:t>
      </w:r>
      <w:r w:rsidRPr="00447360">
        <w:rPr>
          <w:rFonts w:eastAsia="Times New Roman"/>
          <w:b/>
          <w:bCs/>
          <w:sz w:val="28"/>
          <w:szCs w:val="28"/>
        </w:rPr>
        <w:t>związane</w:t>
      </w:r>
      <w:r>
        <w:rPr>
          <w:rFonts w:eastAsia="Times New Roman"/>
          <w:b/>
          <w:bCs/>
          <w:sz w:val="28"/>
          <w:szCs w:val="28"/>
        </w:rPr>
        <w:t xml:space="preserve"> z  gospodarowaniem odpadami komunalnymi.</w:t>
      </w:r>
      <w:bookmarkEnd w:id="32"/>
      <w:bookmarkEnd w:id="33"/>
      <w:bookmarkEnd w:id="34"/>
      <w:bookmarkEnd w:id="35"/>
    </w:p>
    <w:p w:rsidR="0039192F" w:rsidRDefault="0039192F" w:rsidP="0039192F">
      <w:pPr>
        <w:ind w:firstLine="708"/>
        <w:jc w:val="both"/>
        <w:rPr>
          <w:rFonts w:eastAsia="Calibri"/>
          <w:szCs w:val="24"/>
        </w:rPr>
      </w:pPr>
      <w:r>
        <w:rPr>
          <w:rFonts w:eastAsia="Calibri"/>
          <w:szCs w:val="24"/>
        </w:rPr>
        <w:t xml:space="preserve">Funkcjonowanie systemu gospodarki odpadami wiążą się ze znacznymi kosztami, a co za tym idzie nowymi potrzebami inwestycyjnymi niezbędnymi do utrzymania i rozwijania systemu gospodarowania odpadami.   </w:t>
      </w:r>
    </w:p>
    <w:p w:rsidR="0039192F" w:rsidRDefault="0039192F" w:rsidP="0039192F">
      <w:pPr>
        <w:ind w:firstLine="708"/>
        <w:jc w:val="both"/>
        <w:rPr>
          <w:rFonts w:eastAsia="Calibri"/>
          <w:szCs w:val="24"/>
        </w:rPr>
      </w:pPr>
      <w:r>
        <w:rPr>
          <w:rFonts w:eastAsia="Calibri"/>
          <w:szCs w:val="24"/>
        </w:rPr>
        <w:t xml:space="preserve">Priorytetowym zadaniem jest systematyczne prowadzenie akcji edukacyjnej wśród mieszkańców gminy, dotyczącej odpowiedniej segregacji odpadów komunalnych u źródła. </w:t>
      </w:r>
    </w:p>
    <w:p w:rsidR="0039192F" w:rsidRDefault="0039192F" w:rsidP="0039192F">
      <w:pPr>
        <w:spacing w:after="200"/>
        <w:ind w:firstLine="708"/>
        <w:jc w:val="both"/>
        <w:rPr>
          <w:rFonts w:eastAsia="Calibri"/>
          <w:szCs w:val="24"/>
        </w:rPr>
      </w:pPr>
      <w:r>
        <w:rPr>
          <w:rFonts w:eastAsia="Calibri"/>
          <w:szCs w:val="24"/>
        </w:rPr>
        <w:t>Analizując potrzeby inwestycyjne związane z gospodarką odpadami, widzimy potrzebę doposażenia obiektu w najazdową wagę samochodową, co znacznie ułatwiłoby i poprawiło jakość sposobu przyjmowania odpadów i dalszego gospodarowania nimi.</w:t>
      </w:r>
    </w:p>
    <w:p w:rsidR="0039192F" w:rsidRDefault="0039192F" w:rsidP="0039192F">
      <w:pPr>
        <w:spacing w:after="200" w:line="276" w:lineRule="auto"/>
        <w:jc w:val="both"/>
        <w:rPr>
          <w:rFonts w:eastAsia="Calibri"/>
          <w:color w:val="8496B0" w:themeColor="text2" w:themeTint="99"/>
          <w:szCs w:val="24"/>
        </w:rPr>
      </w:pPr>
    </w:p>
    <w:p w:rsidR="0039192F" w:rsidRDefault="0039192F" w:rsidP="0039192F">
      <w:pPr>
        <w:keepNext/>
        <w:keepLines/>
        <w:numPr>
          <w:ilvl w:val="0"/>
          <w:numId w:val="2"/>
        </w:numPr>
        <w:spacing w:before="120" w:after="120" w:line="276" w:lineRule="auto"/>
        <w:ind w:left="714" w:hanging="357"/>
        <w:outlineLvl w:val="0"/>
        <w:rPr>
          <w:rFonts w:eastAsia="Times New Roman"/>
          <w:b/>
          <w:bCs/>
          <w:sz w:val="28"/>
          <w:szCs w:val="28"/>
        </w:rPr>
      </w:pPr>
      <w:bookmarkStart w:id="36" w:name="_Toc414815647"/>
      <w:bookmarkStart w:id="37" w:name="_Toc513535719"/>
      <w:bookmarkStart w:id="38" w:name="_Toc513535968"/>
      <w:bookmarkStart w:id="39" w:name="_Toc165360586"/>
      <w:r>
        <w:rPr>
          <w:rFonts w:eastAsia="Times New Roman"/>
          <w:b/>
          <w:bCs/>
          <w:sz w:val="28"/>
          <w:szCs w:val="28"/>
        </w:rPr>
        <w:t>Dochody i koszty poniesione w związku z odbieraniem, odzyskiem, recyklingiem i unieszkodliwianiem odpadów komunalnych.</w:t>
      </w:r>
      <w:bookmarkEnd w:id="36"/>
      <w:bookmarkEnd w:id="37"/>
      <w:bookmarkEnd w:id="38"/>
      <w:bookmarkEnd w:id="39"/>
      <w:r>
        <w:rPr>
          <w:rFonts w:eastAsia="Times New Roman"/>
          <w:b/>
          <w:bCs/>
          <w:sz w:val="28"/>
          <w:szCs w:val="28"/>
        </w:rPr>
        <w:t xml:space="preserve">  </w:t>
      </w:r>
    </w:p>
    <w:p w:rsidR="0039192F" w:rsidRDefault="0039192F" w:rsidP="00CB2692">
      <w:pPr>
        <w:spacing w:after="200"/>
        <w:ind w:firstLine="708"/>
        <w:jc w:val="both"/>
        <w:rPr>
          <w:rFonts w:eastAsia="Calibri"/>
          <w:szCs w:val="24"/>
        </w:rPr>
      </w:pPr>
      <w:r>
        <w:rPr>
          <w:rFonts w:eastAsia="Calibri"/>
          <w:szCs w:val="24"/>
        </w:rPr>
        <w:t>Dochody (wpływy) z tytułu opłat za odbiór i zagospodarowanie odpadów komunalnych  oraz koszty związane z prowadzeniem oraz obsługą systemu (w tym również koszty poniesione w związku z odbieraniem, odzyskiem, recyklingiem i unieszkodliwianiem odpadów komunalnych), zostały wykazane w poniższych tabelach.</w:t>
      </w:r>
    </w:p>
    <w:p w:rsidR="0039192F" w:rsidRPr="00B049C0" w:rsidRDefault="0039192F" w:rsidP="0039192F">
      <w:pPr>
        <w:spacing w:after="200" w:line="276" w:lineRule="auto"/>
        <w:jc w:val="both"/>
        <w:rPr>
          <w:rFonts w:eastAsia="Calibri"/>
          <w:szCs w:val="24"/>
        </w:rPr>
      </w:pPr>
      <w:r w:rsidRPr="00B049C0">
        <w:rPr>
          <w:rFonts w:eastAsia="Calibri"/>
          <w:b/>
          <w:szCs w:val="24"/>
        </w:rPr>
        <w:lastRenderedPageBreak/>
        <w:t>Tabela 1.</w:t>
      </w:r>
      <w:r w:rsidRPr="00B049C0">
        <w:rPr>
          <w:rFonts w:eastAsia="Calibri"/>
          <w:szCs w:val="24"/>
        </w:rPr>
        <w:t xml:space="preserve"> Dochody związane z prowadzeniem systemu gospodarki odpadami komunalnymi</w:t>
      </w:r>
    </w:p>
    <w:tbl>
      <w:tblPr>
        <w:tblStyle w:val="Tabelasiatki2akcent1"/>
        <w:tblW w:w="0" w:type="auto"/>
        <w:tblLook w:val="0420" w:firstRow="1" w:lastRow="0" w:firstColumn="0" w:lastColumn="0" w:noHBand="0" w:noVBand="1"/>
      </w:tblPr>
      <w:tblGrid>
        <w:gridCol w:w="4503"/>
        <w:gridCol w:w="4707"/>
      </w:tblGrid>
      <w:tr w:rsidR="0039192F" w:rsidRPr="00B049C0" w:rsidTr="0039192F">
        <w:trPr>
          <w:cnfStyle w:val="100000000000" w:firstRow="1" w:lastRow="0" w:firstColumn="0" w:lastColumn="0" w:oddVBand="0" w:evenVBand="0" w:oddHBand="0" w:evenHBand="0" w:firstRowFirstColumn="0" w:firstRowLastColumn="0" w:lastRowFirstColumn="0" w:lastRowLastColumn="0"/>
        </w:trPr>
        <w:tc>
          <w:tcPr>
            <w:tcW w:w="4503" w:type="dxa"/>
            <w:tcBorders>
              <w:left w:val="nil"/>
            </w:tcBorders>
            <w:hideMark/>
          </w:tcPr>
          <w:p w:rsidR="0039192F" w:rsidRPr="00B049C0" w:rsidRDefault="0039192F">
            <w:pPr>
              <w:jc w:val="center"/>
              <w:rPr>
                <w:rFonts w:eastAsia="Calibri"/>
                <w:sz w:val="28"/>
                <w:szCs w:val="28"/>
              </w:rPr>
            </w:pPr>
            <w:r w:rsidRPr="00B049C0">
              <w:rPr>
                <w:rFonts w:eastAsia="Calibri"/>
                <w:sz w:val="28"/>
                <w:szCs w:val="28"/>
              </w:rPr>
              <w:t>Wyszczególnienie dochodów</w:t>
            </w:r>
          </w:p>
        </w:tc>
        <w:tc>
          <w:tcPr>
            <w:tcW w:w="4707" w:type="dxa"/>
            <w:tcBorders>
              <w:right w:val="nil"/>
            </w:tcBorders>
            <w:hideMark/>
          </w:tcPr>
          <w:p w:rsidR="0039192F" w:rsidRPr="00B049C0" w:rsidRDefault="0039192F">
            <w:pPr>
              <w:jc w:val="center"/>
              <w:rPr>
                <w:rFonts w:eastAsia="Calibri"/>
                <w:sz w:val="28"/>
                <w:szCs w:val="28"/>
              </w:rPr>
            </w:pPr>
            <w:r w:rsidRPr="00B049C0">
              <w:rPr>
                <w:rFonts w:eastAsia="Calibri"/>
                <w:sz w:val="28"/>
                <w:szCs w:val="28"/>
              </w:rPr>
              <w:t>Kwota</w:t>
            </w:r>
          </w:p>
        </w:tc>
      </w:tr>
      <w:tr w:rsidR="0039192F" w:rsidRPr="00B049C0" w:rsidTr="0039192F">
        <w:trPr>
          <w:cnfStyle w:val="000000100000" w:firstRow="0" w:lastRow="0" w:firstColumn="0" w:lastColumn="0" w:oddVBand="0" w:evenVBand="0" w:oddHBand="1" w:evenHBand="0" w:firstRowFirstColumn="0" w:firstRowLastColumn="0" w:lastRowFirstColumn="0" w:lastRowLastColumn="0"/>
        </w:trPr>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autoSpaceDE w:val="0"/>
              <w:autoSpaceDN w:val="0"/>
              <w:adjustRightInd w:val="0"/>
              <w:spacing w:line="276" w:lineRule="auto"/>
              <w:jc w:val="both"/>
              <w:rPr>
                <w:rFonts w:eastAsia="Calibri"/>
                <w:szCs w:val="24"/>
              </w:rPr>
            </w:pPr>
            <w:r w:rsidRPr="00B049C0">
              <w:rPr>
                <w:rFonts w:eastAsia="Calibri"/>
                <w:szCs w:val="24"/>
              </w:rPr>
              <w:t xml:space="preserve">Opłaty za odbiór i zagospodarowanie odpadów komunalnych  </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B049C0" w:rsidRDefault="00DB5E11" w:rsidP="00B9184C">
            <w:pPr>
              <w:jc w:val="center"/>
              <w:rPr>
                <w:rFonts w:eastAsia="Calibri"/>
                <w:szCs w:val="24"/>
              </w:rPr>
            </w:pPr>
            <w:r w:rsidRPr="00B049C0">
              <w:rPr>
                <w:rFonts w:eastAsia="Calibri"/>
                <w:szCs w:val="24"/>
              </w:rPr>
              <w:t>1</w:t>
            </w:r>
            <w:r w:rsidR="00B9184C">
              <w:rPr>
                <w:rFonts w:eastAsia="Calibri"/>
                <w:szCs w:val="24"/>
              </w:rPr>
              <w:t> 050 800,78</w:t>
            </w:r>
            <w:r w:rsidR="0039192F" w:rsidRPr="00B049C0">
              <w:rPr>
                <w:rFonts w:eastAsia="Calibri"/>
                <w:szCs w:val="24"/>
              </w:rPr>
              <w:t xml:space="preserve"> zł</w:t>
            </w:r>
          </w:p>
        </w:tc>
      </w:tr>
      <w:tr w:rsidR="0039192F" w:rsidRPr="00B049C0" w:rsidTr="0039192F">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jc w:val="center"/>
              <w:rPr>
                <w:rFonts w:eastAsia="Calibri"/>
                <w:b/>
                <w:szCs w:val="24"/>
              </w:rPr>
            </w:pPr>
            <w:r w:rsidRPr="00B049C0">
              <w:rPr>
                <w:rFonts w:eastAsia="Calibri"/>
                <w:b/>
                <w:szCs w:val="24"/>
              </w:rPr>
              <w:t>RAZEM</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CB2692" w:rsidRDefault="00B9184C">
            <w:pPr>
              <w:jc w:val="center"/>
              <w:rPr>
                <w:rFonts w:eastAsia="Calibri"/>
                <w:b/>
                <w:szCs w:val="24"/>
              </w:rPr>
            </w:pPr>
            <w:r>
              <w:rPr>
                <w:rFonts w:eastAsia="Calibri"/>
                <w:b/>
                <w:szCs w:val="24"/>
              </w:rPr>
              <w:t>1 050 800,78</w:t>
            </w:r>
            <w:r w:rsidR="00DB5E11" w:rsidRPr="00CB2692">
              <w:rPr>
                <w:rFonts w:eastAsia="Calibri"/>
                <w:b/>
                <w:szCs w:val="24"/>
              </w:rPr>
              <w:t xml:space="preserve"> </w:t>
            </w:r>
            <w:r w:rsidR="0039192F" w:rsidRPr="00CB2692">
              <w:rPr>
                <w:rFonts w:eastAsia="Calibri"/>
                <w:b/>
                <w:szCs w:val="24"/>
              </w:rPr>
              <w:t>zł</w:t>
            </w:r>
          </w:p>
        </w:tc>
      </w:tr>
    </w:tbl>
    <w:p w:rsidR="0039192F" w:rsidRPr="00B049C0" w:rsidRDefault="0039192F" w:rsidP="0039192F">
      <w:pPr>
        <w:spacing w:after="200" w:line="276" w:lineRule="auto"/>
        <w:jc w:val="both"/>
        <w:rPr>
          <w:rFonts w:eastAsia="Calibri"/>
          <w:b/>
          <w:szCs w:val="24"/>
        </w:rPr>
      </w:pPr>
    </w:p>
    <w:p w:rsidR="0039192F" w:rsidRPr="00B049C0" w:rsidRDefault="0039192F" w:rsidP="0039192F">
      <w:pPr>
        <w:spacing w:after="200" w:line="276" w:lineRule="auto"/>
        <w:jc w:val="both"/>
        <w:rPr>
          <w:rFonts w:eastAsia="Calibri"/>
          <w:szCs w:val="24"/>
        </w:rPr>
      </w:pPr>
      <w:r w:rsidRPr="00B049C0">
        <w:rPr>
          <w:rFonts w:eastAsia="Calibri"/>
          <w:b/>
          <w:szCs w:val="24"/>
        </w:rPr>
        <w:t>Tabela 2.</w:t>
      </w:r>
      <w:r w:rsidRPr="00B049C0">
        <w:rPr>
          <w:rFonts w:eastAsia="Calibri"/>
          <w:szCs w:val="24"/>
        </w:rPr>
        <w:t xml:space="preserve"> Koszty związane z prowadzeniem systemu gospodarki odpadami komunalnymi</w:t>
      </w:r>
    </w:p>
    <w:tbl>
      <w:tblPr>
        <w:tblStyle w:val="Tabelasiatki2akcent1"/>
        <w:tblW w:w="0" w:type="auto"/>
        <w:tblLook w:val="0420" w:firstRow="1" w:lastRow="0" w:firstColumn="0" w:lastColumn="0" w:noHBand="0" w:noVBand="1"/>
      </w:tblPr>
      <w:tblGrid>
        <w:gridCol w:w="4503"/>
        <w:gridCol w:w="4707"/>
      </w:tblGrid>
      <w:tr w:rsidR="0039192F" w:rsidRPr="00B049C0" w:rsidTr="0039192F">
        <w:trPr>
          <w:cnfStyle w:val="100000000000" w:firstRow="1" w:lastRow="0" w:firstColumn="0" w:lastColumn="0" w:oddVBand="0" w:evenVBand="0" w:oddHBand="0" w:evenHBand="0" w:firstRowFirstColumn="0" w:firstRowLastColumn="0" w:lastRowFirstColumn="0" w:lastRowLastColumn="0"/>
        </w:trPr>
        <w:tc>
          <w:tcPr>
            <w:tcW w:w="4503" w:type="dxa"/>
            <w:tcBorders>
              <w:left w:val="nil"/>
            </w:tcBorders>
            <w:hideMark/>
          </w:tcPr>
          <w:p w:rsidR="0039192F" w:rsidRPr="00B049C0" w:rsidRDefault="0039192F">
            <w:pPr>
              <w:jc w:val="center"/>
              <w:rPr>
                <w:rFonts w:eastAsia="Calibri"/>
                <w:sz w:val="28"/>
                <w:szCs w:val="28"/>
              </w:rPr>
            </w:pPr>
            <w:r w:rsidRPr="00B049C0">
              <w:rPr>
                <w:rFonts w:eastAsia="Calibri"/>
                <w:sz w:val="28"/>
                <w:szCs w:val="28"/>
              </w:rPr>
              <w:t>Wyszczególnienie kosztów</w:t>
            </w:r>
          </w:p>
        </w:tc>
        <w:tc>
          <w:tcPr>
            <w:tcW w:w="4707" w:type="dxa"/>
            <w:tcBorders>
              <w:right w:val="nil"/>
            </w:tcBorders>
            <w:hideMark/>
          </w:tcPr>
          <w:p w:rsidR="0039192F" w:rsidRPr="00B049C0" w:rsidRDefault="0039192F">
            <w:pPr>
              <w:jc w:val="center"/>
              <w:rPr>
                <w:rFonts w:eastAsia="Calibri"/>
                <w:sz w:val="28"/>
                <w:szCs w:val="28"/>
              </w:rPr>
            </w:pPr>
            <w:r w:rsidRPr="00B049C0">
              <w:rPr>
                <w:rFonts w:eastAsia="Calibri"/>
                <w:sz w:val="28"/>
                <w:szCs w:val="28"/>
              </w:rPr>
              <w:t>Kwota</w:t>
            </w:r>
          </w:p>
        </w:tc>
      </w:tr>
      <w:tr w:rsidR="0039192F" w:rsidRPr="00B049C0" w:rsidTr="0039192F">
        <w:trPr>
          <w:cnfStyle w:val="000000100000" w:firstRow="0" w:lastRow="0" w:firstColumn="0" w:lastColumn="0" w:oddVBand="0" w:evenVBand="0" w:oddHBand="1" w:evenHBand="0" w:firstRowFirstColumn="0" w:firstRowLastColumn="0" w:lastRowFirstColumn="0" w:lastRowLastColumn="0"/>
        </w:trPr>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autoSpaceDE w:val="0"/>
              <w:autoSpaceDN w:val="0"/>
              <w:adjustRightInd w:val="0"/>
              <w:spacing w:line="276" w:lineRule="auto"/>
              <w:jc w:val="both"/>
              <w:rPr>
                <w:rFonts w:eastAsia="Calibri"/>
                <w:szCs w:val="24"/>
              </w:rPr>
            </w:pPr>
            <w:r w:rsidRPr="00B049C0">
              <w:rPr>
                <w:rFonts w:eastAsia="Calibri"/>
                <w:szCs w:val="24"/>
              </w:rPr>
              <w:t xml:space="preserve">Koszty wywozu odpadów komunalnych (odbiór, transport i zagospodarowanie odpadów komunalnych) </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9192F" w:rsidRPr="00B049C0" w:rsidRDefault="0039192F">
            <w:pPr>
              <w:jc w:val="center"/>
              <w:rPr>
                <w:rFonts w:eastAsia="Calibri"/>
                <w:szCs w:val="24"/>
              </w:rPr>
            </w:pPr>
          </w:p>
          <w:p w:rsidR="0039192F" w:rsidRPr="00B049C0" w:rsidRDefault="00B9184C">
            <w:pPr>
              <w:jc w:val="center"/>
              <w:rPr>
                <w:rFonts w:eastAsia="Calibri"/>
                <w:szCs w:val="24"/>
              </w:rPr>
            </w:pPr>
            <w:r>
              <w:rPr>
                <w:rFonts w:eastAsia="Calibri"/>
                <w:szCs w:val="24"/>
              </w:rPr>
              <w:t>895 080,11</w:t>
            </w:r>
            <w:r w:rsidR="0039192F" w:rsidRPr="00B049C0">
              <w:rPr>
                <w:rFonts w:eastAsia="Calibri"/>
                <w:szCs w:val="24"/>
              </w:rPr>
              <w:t xml:space="preserve"> zł</w:t>
            </w:r>
          </w:p>
          <w:p w:rsidR="0039192F" w:rsidRPr="00B049C0" w:rsidRDefault="0039192F">
            <w:pPr>
              <w:jc w:val="center"/>
              <w:rPr>
                <w:rFonts w:eastAsia="Calibri"/>
                <w:szCs w:val="24"/>
              </w:rPr>
            </w:pPr>
          </w:p>
        </w:tc>
      </w:tr>
      <w:tr w:rsidR="0039192F" w:rsidRPr="00B049C0" w:rsidTr="0039192F">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jc w:val="both"/>
              <w:rPr>
                <w:rFonts w:eastAsia="Calibri"/>
                <w:szCs w:val="24"/>
              </w:rPr>
            </w:pPr>
            <w:r w:rsidRPr="00B049C0">
              <w:rPr>
                <w:rFonts w:eastAsia="Calibri"/>
                <w:szCs w:val="24"/>
              </w:rPr>
              <w:t>Wynagrodzenie dla pracownika (wraz z pochodnymi)</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B049C0" w:rsidRDefault="00B9184C">
            <w:pPr>
              <w:jc w:val="center"/>
              <w:rPr>
                <w:rFonts w:eastAsia="Calibri"/>
                <w:szCs w:val="24"/>
              </w:rPr>
            </w:pPr>
            <w:r>
              <w:rPr>
                <w:rFonts w:eastAsia="Calibri"/>
                <w:szCs w:val="24"/>
              </w:rPr>
              <w:t xml:space="preserve">85 843,73 </w:t>
            </w:r>
            <w:r w:rsidR="0039192F" w:rsidRPr="00B049C0">
              <w:rPr>
                <w:rFonts w:eastAsia="Calibri"/>
                <w:szCs w:val="24"/>
              </w:rPr>
              <w:t>zł</w:t>
            </w:r>
          </w:p>
        </w:tc>
      </w:tr>
      <w:tr w:rsidR="0039192F" w:rsidRPr="00B049C0" w:rsidTr="0039192F">
        <w:trPr>
          <w:cnfStyle w:val="000000100000" w:firstRow="0" w:lastRow="0" w:firstColumn="0" w:lastColumn="0" w:oddVBand="0" w:evenVBand="0" w:oddHBand="1" w:evenHBand="0" w:firstRowFirstColumn="0" w:firstRowLastColumn="0" w:lastRowFirstColumn="0" w:lastRowLastColumn="0"/>
        </w:trPr>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numPr>
                <w:ilvl w:val="0"/>
                <w:numId w:val="8"/>
              </w:numPr>
              <w:spacing w:after="200"/>
              <w:contextualSpacing/>
              <w:jc w:val="both"/>
              <w:rPr>
                <w:rFonts w:eastAsia="Calibri"/>
                <w:szCs w:val="24"/>
              </w:rPr>
            </w:pPr>
            <w:r w:rsidRPr="00B049C0">
              <w:rPr>
                <w:rFonts w:eastAsia="Calibri"/>
                <w:szCs w:val="24"/>
              </w:rPr>
              <w:t xml:space="preserve">Materiały biurowe </w:t>
            </w:r>
          </w:p>
          <w:p w:rsidR="0039192F" w:rsidRPr="00B049C0" w:rsidRDefault="0039192F">
            <w:pPr>
              <w:numPr>
                <w:ilvl w:val="0"/>
                <w:numId w:val="8"/>
              </w:numPr>
              <w:spacing w:after="200"/>
              <w:contextualSpacing/>
              <w:jc w:val="both"/>
              <w:rPr>
                <w:rFonts w:eastAsia="Calibri"/>
                <w:szCs w:val="24"/>
              </w:rPr>
            </w:pPr>
            <w:r w:rsidRPr="00B049C0">
              <w:rPr>
                <w:rFonts w:eastAsia="Calibri"/>
                <w:szCs w:val="24"/>
              </w:rPr>
              <w:t xml:space="preserve">Szkolenia pracowników </w:t>
            </w:r>
          </w:p>
          <w:p w:rsidR="0039192F" w:rsidRPr="00B049C0" w:rsidRDefault="0039192F">
            <w:pPr>
              <w:numPr>
                <w:ilvl w:val="0"/>
                <w:numId w:val="8"/>
              </w:numPr>
              <w:spacing w:after="200"/>
              <w:contextualSpacing/>
              <w:jc w:val="both"/>
              <w:rPr>
                <w:rFonts w:eastAsia="Calibri"/>
                <w:szCs w:val="24"/>
              </w:rPr>
            </w:pPr>
            <w:r w:rsidRPr="00B049C0">
              <w:rPr>
                <w:rFonts w:eastAsia="Calibri"/>
                <w:szCs w:val="24"/>
              </w:rPr>
              <w:t xml:space="preserve">Obsługa oprogramowania </w:t>
            </w:r>
          </w:p>
          <w:p w:rsidR="0039192F" w:rsidRPr="00B049C0" w:rsidRDefault="0039192F">
            <w:pPr>
              <w:numPr>
                <w:ilvl w:val="0"/>
                <w:numId w:val="8"/>
              </w:numPr>
              <w:spacing w:after="200"/>
              <w:contextualSpacing/>
              <w:jc w:val="both"/>
              <w:rPr>
                <w:rFonts w:eastAsia="Calibri"/>
                <w:szCs w:val="24"/>
              </w:rPr>
            </w:pPr>
            <w:r w:rsidRPr="00B049C0">
              <w:rPr>
                <w:rFonts w:eastAsia="Calibri"/>
                <w:szCs w:val="24"/>
              </w:rPr>
              <w:t>inne</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B049C0" w:rsidRDefault="00B9184C">
            <w:pPr>
              <w:jc w:val="center"/>
              <w:rPr>
                <w:rFonts w:eastAsia="Calibri"/>
                <w:szCs w:val="24"/>
              </w:rPr>
            </w:pPr>
            <w:r>
              <w:rPr>
                <w:rFonts w:eastAsia="Calibri"/>
                <w:szCs w:val="24"/>
              </w:rPr>
              <w:t xml:space="preserve">1 611,07 </w:t>
            </w:r>
            <w:r w:rsidR="0039192F" w:rsidRPr="00B049C0">
              <w:rPr>
                <w:rFonts w:eastAsia="Calibri"/>
                <w:szCs w:val="24"/>
              </w:rPr>
              <w:t>zł</w:t>
            </w:r>
          </w:p>
          <w:p w:rsidR="0039192F" w:rsidRPr="00B049C0" w:rsidRDefault="00DB5E11">
            <w:pPr>
              <w:jc w:val="center"/>
              <w:rPr>
                <w:rFonts w:eastAsia="Calibri"/>
                <w:szCs w:val="24"/>
              </w:rPr>
            </w:pPr>
            <w:r w:rsidRPr="00B049C0">
              <w:rPr>
                <w:rFonts w:eastAsia="Calibri"/>
                <w:szCs w:val="24"/>
              </w:rPr>
              <w:t>0,00 zł</w:t>
            </w:r>
          </w:p>
          <w:p w:rsidR="0039192F" w:rsidRPr="00B049C0" w:rsidRDefault="00DB5E11">
            <w:pPr>
              <w:jc w:val="center"/>
              <w:rPr>
                <w:rFonts w:eastAsia="Calibri"/>
                <w:szCs w:val="24"/>
              </w:rPr>
            </w:pPr>
            <w:r w:rsidRPr="00B049C0">
              <w:rPr>
                <w:rFonts w:eastAsia="Calibri"/>
                <w:szCs w:val="24"/>
              </w:rPr>
              <w:t>0,00</w:t>
            </w:r>
            <w:r w:rsidR="0039192F" w:rsidRPr="00B049C0">
              <w:rPr>
                <w:rFonts w:eastAsia="Calibri"/>
                <w:szCs w:val="24"/>
              </w:rPr>
              <w:t xml:space="preserve"> zł</w:t>
            </w:r>
          </w:p>
          <w:p w:rsidR="0039192F" w:rsidRPr="00B049C0" w:rsidRDefault="00777B00">
            <w:pPr>
              <w:jc w:val="center"/>
              <w:rPr>
                <w:rFonts w:eastAsia="Calibri"/>
                <w:szCs w:val="24"/>
              </w:rPr>
            </w:pPr>
            <w:r>
              <w:rPr>
                <w:rFonts w:eastAsia="Calibri"/>
                <w:szCs w:val="24"/>
              </w:rPr>
              <w:t>1 035,48</w:t>
            </w:r>
            <w:r w:rsidR="0039192F" w:rsidRPr="00B049C0">
              <w:rPr>
                <w:rFonts w:eastAsia="Calibri"/>
                <w:szCs w:val="24"/>
              </w:rPr>
              <w:t xml:space="preserve"> zł</w:t>
            </w:r>
          </w:p>
        </w:tc>
      </w:tr>
      <w:tr w:rsidR="0039192F" w:rsidRPr="00B049C0" w:rsidTr="0039192F">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jc w:val="both"/>
              <w:rPr>
                <w:rFonts w:eastAsia="Calibri"/>
                <w:szCs w:val="24"/>
              </w:rPr>
            </w:pPr>
            <w:r w:rsidRPr="00B049C0">
              <w:rPr>
                <w:rFonts w:eastAsia="Calibri"/>
                <w:szCs w:val="24"/>
              </w:rPr>
              <w:t>Utrzymanie PSZOK</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B049C0" w:rsidRDefault="00777B00">
            <w:pPr>
              <w:jc w:val="center"/>
              <w:rPr>
                <w:rFonts w:eastAsia="Calibri"/>
                <w:szCs w:val="24"/>
              </w:rPr>
            </w:pPr>
            <w:r>
              <w:rPr>
                <w:rFonts w:eastAsia="Calibri"/>
                <w:szCs w:val="24"/>
              </w:rPr>
              <w:t>78 920,02</w:t>
            </w:r>
            <w:r w:rsidR="0039192F" w:rsidRPr="00B049C0">
              <w:rPr>
                <w:rFonts w:eastAsia="Calibri"/>
                <w:szCs w:val="24"/>
              </w:rPr>
              <w:t xml:space="preserve"> zł</w:t>
            </w:r>
          </w:p>
        </w:tc>
      </w:tr>
      <w:tr w:rsidR="0039192F" w:rsidRPr="00B049C0" w:rsidTr="0039192F">
        <w:trPr>
          <w:cnfStyle w:val="000000100000" w:firstRow="0" w:lastRow="0" w:firstColumn="0" w:lastColumn="0" w:oddVBand="0" w:evenVBand="0" w:oddHBand="1" w:evenHBand="0" w:firstRowFirstColumn="0" w:firstRowLastColumn="0" w:lastRowFirstColumn="0" w:lastRowLastColumn="0"/>
        </w:trPr>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jc w:val="both"/>
              <w:rPr>
                <w:rFonts w:eastAsia="Calibri"/>
                <w:szCs w:val="24"/>
              </w:rPr>
            </w:pPr>
            <w:r w:rsidRPr="00B049C0">
              <w:rPr>
                <w:rFonts w:eastAsia="Calibri"/>
                <w:szCs w:val="24"/>
              </w:rPr>
              <w:t xml:space="preserve">Inkaso </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Pr="00B049C0" w:rsidRDefault="00777B00">
            <w:pPr>
              <w:jc w:val="center"/>
              <w:rPr>
                <w:rFonts w:eastAsia="Calibri"/>
                <w:szCs w:val="24"/>
              </w:rPr>
            </w:pPr>
            <w:r>
              <w:rPr>
                <w:rFonts w:eastAsia="Calibri"/>
                <w:szCs w:val="24"/>
              </w:rPr>
              <w:t>0</w:t>
            </w:r>
            <w:r w:rsidR="0039192F" w:rsidRPr="00B049C0">
              <w:rPr>
                <w:rFonts w:eastAsia="Calibri"/>
                <w:szCs w:val="24"/>
              </w:rPr>
              <w:t xml:space="preserve"> zł</w:t>
            </w:r>
          </w:p>
        </w:tc>
      </w:tr>
      <w:tr w:rsidR="0039192F" w:rsidTr="0039192F">
        <w:tc>
          <w:tcPr>
            <w:tcW w:w="4503"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39192F" w:rsidRPr="00B049C0" w:rsidRDefault="0039192F">
            <w:pPr>
              <w:jc w:val="center"/>
              <w:rPr>
                <w:rFonts w:eastAsia="Calibri"/>
                <w:b/>
                <w:szCs w:val="24"/>
              </w:rPr>
            </w:pPr>
            <w:r w:rsidRPr="00B049C0">
              <w:rPr>
                <w:rFonts w:eastAsia="Calibri"/>
                <w:b/>
                <w:szCs w:val="24"/>
              </w:rPr>
              <w:t>RAZEM</w:t>
            </w:r>
          </w:p>
        </w:tc>
        <w:tc>
          <w:tcPr>
            <w:tcW w:w="4707"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39192F" w:rsidRDefault="00777B00">
            <w:pPr>
              <w:jc w:val="center"/>
              <w:rPr>
                <w:rFonts w:eastAsia="Calibri"/>
                <w:b/>
                <w:szCs w:val="24"/>
              </w:rPr>
            </w:pPr>
            <w:r>
              <w:rPr>
                <w:rFonts w:eastAsia="Calibri"/>
                <w:b/>
                <w:szCs w:val="24"/>
              </w:rPr>
              <w:t>1 062 490,41</w:t>
            </w:r>
            <w:r w:rsidR="0039192F" w:rsidRPr="00B049C0">
              <w:rPr>
                <w:rFonts w:eastAsia="Calibri"/>
                <w:b/>
                <w:szCs w:val="24"/>
              </w:rPr>
              <w:t xml:space="preserve"> zł</w:t>
            </w:r>
          </w:p>
        </w:tc>
      </w:tr>
    </w:tbl>
    <w:p w:rsidR="0039192F" w:rsidRDefault="0039192F" w:rsidP="0039192F">
      <w:pPr>
        <w:spacing w:line="276" w:lineRule="auto"/>
        <w:jc w:val="both"/>
        <w:rPr>
          <w:rFonts w:eastAsia="Calibri"/>
          <w:color w:val="8496B0" w:themeColor="text2" w:themeTint="99"/>
          <w:szCs w:val="24"/>
        </w:rPr>
      </w:pPr>
    </w:p>
    <w:p w:rsidR="0039192F" w:rsidRDefault="0039192F" w:rsidP="0039192F">
      <w:pPr>
        <w:keepNext/>
        <w:keepLines/>
        <w:numPr>
          <w:ilvl w:val="0"/>
          <w:numId w:val="2"/>
        </w:numPr>
        <w:spacing w:before="120" w:after="200" w:line="276" w:lineRule="auto"/>
        <w:outlineLvl w:val="0"/>
        <w:rPr>
          <w:rFonts w:eastAsia="Times New Roman"/>
          <w:b/>
          <w:bCs/>
          <w:sz w:val="28"/>
          <w:szCs w:val="28"/>
        </w:rPr>
      </w:pPr>
      <w:bookmarkStart w:id="40" w:name="_Toc414815648"/>
      <w:bookmarkStart w:id="41" w:name="_Toc513535720"/>
      <w:bookmarkStart w:id="42" w:name="_Toc513535969"/>
      <w:bookmarkStart w:id="43" w:name="_Toc165360587"/>
      <w:r>
        <w:rPr>
          <w:rFonts w:eastAsia="Times New Roman"/>
          <w:b/>
          <w:bCs/>
          <w:sz w:val="28"/>
          <w:szCs w:val="28"/>
        </w:rPr>
        <w:t>Liczba mieszkańców</w:t>
      </w:r>
      <w:bookmarkEnd w:id="40"/>
      <w:bookmarkEnd w:id="41"/>
      <w:bookmarkEnd w:id="42"/>
      <w:bookmarkEnd w:id="43"/>
    </w:p>
    <w:p w:rsidR="0039192F" w:rsidRDefault="0039192F" w:rsidP="0039192F">
      <w:pPr>
        <w:spacing w:before="120" w:after="120"/>
        <w:ind w:firstLine="708"/>
        <w:jc w:val="both"/>
        <w:rPr>
          <w:rFonts w:eastAsia="Calibri"/>
          <w:szCs w:val="24"/>
        </w:rPr>
      </w:pPr>
      <w:r>
        <w:rPr>
          <w:rFonts w:eastAsia="Calibri"/>
          <w:szCs w:val="24"/>
        </w:rPr>
        <w:t xml:space="preserve">Liczba </w:t>
      </w:r>
      <w:r w:rsidR="009F31D9">
        <w:rPr>
          <w:rFonts w:eastAsia="Calibri"/>
          <w:szCs w:val="24"/>
        </w:rPr>
        <w:t>mieszkańców Gminy na koniec 2023 r. wynosiła 5276</w:t>
      </w:r>
      <w:r w:rsidR="00F04343">
        <w:rPr>
          <w:rFonts w:eastAsia="Calibri"/>
          <w:szCs w:val="24"/>
        </w:rPr>
        <w:t xml:space="preserve"> (dane z Ewidencji Ludności) natomiast liczba mieszkańców</w:t>
      </w:r>
      <w:r>
        <w:rPr>
          <w:rFonts w:eastAsia="Calibri"/>
          <w:szCs w:val="24"/>
        </w:rPr>
        <w:t xml:space="preserve"> na podstawie złożonych deklaracji na odbiór odpadów komuna</w:t>
      </w:r>
      <w:r w:rsidR="009F31D9">
        <w:rPr>
          <w:rFonts w:eastAsia="Calibri"/>
          <w:szCs w:val="24"/>
        </w:rPr>
        <w:t>lnych z terenu gminy wynosi 4106</w:t>
      </w:r>
      <w:r>
        <w:rPr>
          <w:rFonts w:eastAsia="Calibri"/>
          <w:szCs w:val="24"/>
        </w:rPr>
        <w:t xml:space="preserve">. </w:t>
      </w:r>
    </w:p>
    <w:p w:rsidR="00CB2692" w:rsidRDefault="00CB2692" w:rsidP="0039192F">
      <w:pPr>
        <w:spacing w:before="120" w:after="120"/>
        <w:ind w:firstLine="708"/>
        <w:jc w:val="both"/>
        <w:rPr>
          <w:rFonts w:eastAsia="Calibri"/>
          <w:szCs w:val="24"/>
        </w:rPr>
      </w:pPr>
    </w:p>
    <w:p w:rsidR="0039192F" w:rsidRDefault="0039192F" w:rsidP="0039192F">
      <w:pPr>
        <w:keepNext/>
        <w:keepLines/>
        <w:numPr>
          <w:ilvl w:val="0"/>
          <w:numId w:val="2"/>
        </w:numPr>
        <w:spacing w:before="120" w:after="120" w:line="276" w:lineRule="auto"/>
        <w:jc w:val="both"/>
        <w:outlineLvl w:val="0"/>
        <w:rPr>
          <w:rFonts w:eastAsia="Times New Roman"/>
          <w:b/>
          <w:bCs/>
          <w:sz w:val="28"/>
          <w:szCs w:val="28"/>
        </w:rPr>
      </w:pPr>
      <w:bookmarkStart w:id="44" w:name="_Toc414815649"/>
      <w:bookmarkStart w:id="45" w:name="_Toc513535721"/>
      <w:bookmarkStart w:id="46" w:name="_Toc513535970"/>
      <w:bookmarkStart w:id="47" w:name="_Toc165360588"/>
      <w:r>
        <w:rPr>
          <w:rFonts w:eastAsia="Calibri"/>
          <w:b/>
          <w:bCs/>
          <w:sz w:val="28"/>
          <w:szCs w:val="28"/>
        </w:rPr>
        <w:t xml:space="preserve">Liczba właścicieli nieruchomości, którzy nie zawarli umowy, </w:t>
      </w:r>
      <w:r>
        <w:rPr>
          <w:rFonts w:eastAsia="Calibri"/>
          <w:b/>
          <w:bCs/>
          <w:sz w:val="28"/>
          <w:szCs w:val="28"/>
        </w:rPr>
        <w:br/>
        <w:t>o której mowa w art. 6 ust. 1, w imieniu których gmina powinna podjąć działania, o których mowa w art. 6 ust. 6-12</w:t>
      </w:r>
      <w:r>
        <w:rPr>
          <w:rFonts w:eastAsia="Times New Roman"/>
          <w:b/>
          <w:bCs/>
          <w:sz w:val="28"/>
          <w:szCs w:val="28"/>
        </w:rPr>
        <w:t>.</w:t>
      </w:r>
      <w:bookmarkEnd w:id="44"/>
      <w:bookmarkEnd w:id="45"/>
      <w:bookmarkEnd w:id="46"/>
      <w:bookmarkEnd w:id="47"/>
    </w:p>
    <w:p w:rsidR="0039192F" w:rsidRDefault="0039192F" w:rsidP="0039192F">
      <w:pPr>
        <w:ind w:firstLine="708"/>
        <w:jc w:val="both"/>
        <w:rPr>
          <w:rFonts w:eastAsia="Calibri"/>
          <w:szCs w:val="24"/>
        </w:rPr>
      </w:pPr>
      <w:r>
        <w:rPr>
          <w:rFonts w:eastAsia="Calibri"/>
          <w:szCs w:val="24"/>
        </w:rPr>
        <w:t xml:space="preserve">W przedmiotowej analizie należy również przedstawić i omówić liczbę właścicieli nieruchomości, którzy pozbywają się z terenu nieruchomości nieczystości ciekłych, oraz właścicieli nieruchomości, którzy nie są obowiązani do ponoszenia opłat za gospodarowanie odpadami komunalnymi na rzecz gminy (nieruchomości niezamieszkałe), wykonując obowiązek określony w art. 5 ust. 1 pkt 3b są obowiązani do udokumentowania w formie umowy korzystania z usług zagospodarowania odpadów komunalnych. </w:t>
      </w:r>
    </w:p>
    <w:p w:rsidR="0039192F" w:rsidRDefault="0039192F" w:rsidP="0039192F">
      <w:pPr>
        <w:ind w:firstLine="708"/>
        <w:jc w:val="both"/>
        <w:rPr>
          <w:rFonts w:eastAsia="Calibri"/>
          <w:szCs w:val="24"/>
        </w:rPr>
      </w:pPr>
      <w:r>
        <w:rPr>
          <w:rFonts w:eastAsia="Calibri"/>
          <w:szCs w:val="24"/>
        </w:rPr>
        <w:t xml:space="preserve">Gmina Padew Narodowa skanalizowana jest w prawie 100 % i tylko nieliczne nieruchomości (stare budynki nie posiadające bieżącej wody i łazienek)  nie zostały podłączone </w:t>
      </w:r>
      <w:r>
        <w:rPr>
          <w:rFonts w:eastAsia="Calibri"/>
          <w:szCs w:val="24"/>
        </w:rPr>
        <w:lastRenderedPageBreak/>
        <w:t>do sieci kanalizacyjnej. Ponadto z prowadzonej przez gminę ewidencji przydomowych oczyszczalni ścieków wynika, że na terenie Gminy funkcjonuje 6 przydomowych oczyszczalni ścieków.</w:t>
      </w:r>
    </w:p>
    <w:p w:rsidR="0039192F" w:rsidRDefault="0039192F" w:rsidP="0039192F">
      <w:pPr>
        <w:ind w:firstLine="708"/>
        <w:jc w:val="both"/>
        <w:rPr>
          <w:rFonts w:eastAsia="Calibri"/>
          <w:szCs w:val="24"/>
        </w:rPr>
      </w:pPr>
      <w:r>
        <w:rPr>
          <w:rFonts w:eastAsia="Calibri"/>
          <w:szCs w:val="24"/>
        </w:rPr>
        <w:t xml:space="preserve">Jeżeli chodzi o właścicieli </w:t>
      </w:r>
      <w:r w:rsidRPr="00E67E7A">
        <w:rPr>
          <w:rFonts w:eastAsia="Calibri"/>
          <w:szCs w:val="24"/>
        </w:rPr>
        <w:t>nieruchomości, którzy nie są obowiązani do ponoszenia opłat za gospodarowanie odpadami komunalnymi na rzecz gminy, a mają obowiązek udokumentować w formie umowy korzystania z usług zagospodarowania odpadów komunaln</w:t>
      </w:r>
      <w:r w:rsidR="00E67E7A">
        <w:rPr>
          <w:rFonts w:eastAsia="Calibri"/>
          <w:szCs w:val="24"/>
        </w:rPr>
        <w:t>ych, na terenie naszej gminy</w:t>
      </w:r>
      <w:r w:rsidRPr="00E67E7A">
        <w:rPr>
          <w:rFonts w:eastAsia="Calibri"/>
          <w:szCs w:val="24"/>
        </w:rPr>
        <w:t xml:space="preserve"> występuje</w:t>
      </w:r>
      <w:r w:rsidR="00E67E7A">
        <w:rPr>
          <w:rFonts w:eastAsia="Calibri"/>
          <w:szCs w:val="24"/>
        </w:rPr>
        <w:t xml:space="preserve"> jeden</w:t>
      </w:r>
      <w:r w:rsidRPr="00E67E7A">
        <w:rPr>
          <w:rFonts w:eastAsia="Calibri"/>
          <w:szCs w:val="24"/>
        </w:rPr>
        <w:t xml:space="preserve"> taki przypadek. Gmina przejęła obowiązki właścicieli nieruchomości niezamieszkałych, którzy z mocy uchwały mają obowiązek złożyć deklarację za odbiór i zagospodarowanie odpadów oraz z tego tytułu ponosić opłaty na rzecz gminy.</w:t>
      </w:r>
    </w:p>
    <w:p w:rsidR="0039192F" w:rsidRDefault="0039192F" w:rsidP="0039192F">
      <w:pPr>
        <w:keepNext/>
        <w:keepLines/>
        <w:numPr>
          <w:ilvl w:val="0"/>
          <w:numId w:val="2"/>
        </w:numPr>
        <w:spacing w:before="240"/>
        <w:ind w:left="714" w:hanging="357"/>
        <w:outlineLvl w:val="0"/>
        <w:rPr>
          <w:rFonts w:eastAsia="Times New Roman"/>
          <w:b/>
          <w:bCs/>
          <w:sz w:val="28"/>
          <w:szCs w:val="28"/>
        </w:rPr>
      </w:pPr>
      <w:bookmarkStart w:id="48" w:name="_Toc414815650"/>
      <w:bookmarkStart w:id="49" w:name="_Toc513535722"/>
      <w:bookmarkStart w:id="50" w:name="_Toc513535971"/>
      <w:bookmarkStart w:id="51" w:name="_Toc165360589"/>
      <w:r>
        <w:rPr>
          <w:rFonts w:eastAsia="Times New Roman"/>
          <w:b/>
          <w:bCs/>
          <w:sz w:val="28"/>
          <w:szCs w:val="28"/>
        </w:rPr>
        <w:t>Ilość odpadów komunalnych wytwarzanych na terenie gminy.</w:t>
      </w:r>
      <w:bookmarkEnd w:id="48"/>
      <w:bookmarkEnd w:id="49"/>
      <w:bookmarkEnd w:id="50"/>
      <w:bookmarkEnd w:id="51"/>
    </w:p>
    <w:p w:rsidR="0039192F" w:rsidRDefault="0039192F" w:rsidP="0039192F">
      <w:pPr>
        <w:ind w:firstLine="708"/>
        <w:jc w:val="both"/>
        <w:rPr>
          <w:rFonts w:eastAsia="Calibri"/>
          <w:szCs w:val="24"/>
        </w:rPr>
      </w:pPr>
      <w:r>
        <w:rPr>
          <w:rFonts w:eastAsia="Calibri"/>
          <w:szCs w:val="24"/>
        </w:rPr>
        <w:t>Gmina nie dysponuje danymi dotyczącymi ilości wytwarzanych odpadów, posiada tylko informacje o masie odpadów odebranych z terenu gminy. Nadmienić należy, że mieszkańcy gminy część odpadów zagospodarowali we własnym zakresie, np.:</w:t>
      </w:r>
    </w:p>
    <w:p w:rsidR="0039192F" w:rsidRDefault="0039192F" w:rsidP="0039192F">
      <w:pPr>
        <w:numPr>
          <w:ilvl w:val="0"/>
          <w:numId w:val="9"/>
        </w:numPr>
        <w:ind w:left="426"/>
        <w:jc w:val="both"/>
        <w:rPr>
          <w:rFonts w:eastAsia="Calibri"/>
          <w:szCs w:val="24"/>
        </w:rPr>
      </w:pPr>
      <w:r>
        <w:rPr>
          <w:rFonts w:eastAsia="Calibri"/>
          <w:szCs w:val="24"/>
        </w:rPr>
        <w:t>papier, tekturę i drewno, w tym opakowania z drewna – jako paliwo,</w:t>
      </w:r>
    </w:p>
    <w:p w:rsidR="0039192F" w:rsidRDefault="0039192F" w:rsidP="0039192F">
      <w:pPr>
        <w:numPr>
          <w:ilvl w:val="0"/>
          <w:numId w:val="9"/>
        </w:numPr>
        <w:ind w:left="426"/>
        <w:jc w:val="both"/>
        <w:rPr>
          <w:rFonts w:eastAsia="Calibri"/>
          <w:szCs w:val="24"/>
        </w:rPr>
      </w:pPr>
      <w:r>
        <w:rPr>
          <w:rFonts w:eastAsia="Calibri"/>
          <w:szCs w:val="24"/>
        </w:rPr>
        <w:t>odpady kuchenne ulegające biodegradacji – w przydomowych kompostownikach i do dokarmiania zwierząt,</w:t>
      </w:r>
    </w:p>
    <w:p w:rsidR="0039192F" w:rsidRDefault="0039192F" w:rsidP="0039192F">
      <w:pPr>
        <w:numPr>
          <w:ilvl w:val="0"/>
          <w:numId w:val="10"/>
        </w:numPr>
        <w:ind w:left="426"/>
        <w:jc w:val="both"/>
        <w:rPr>
          <w:rFonts w:eastAsia="Calibri"/>
          <w:szCs w:val="24"/>
        </w:rPr>
      </w:pPr>
      <w:r>
        <w:rPr>
          <w:rFonts w:eastAsia="Calibri"/>
          <w:szCs w:val="24"/>
        </w:rPr>
        <w:t>odpady mineralne, w tym frakcje popiołowe – do utwardzania i wyrównywania    nawierzchni.</w:t>
      </w:r>
    </w:p>
    <w:p w:rsidR="0039192F" w:rsidRDefault="0039192F" w:rsidP="00D257F5">
      <w:pPr>
        <w:ind w:firstLine="360"/>
        <w:jc w:val="both"/>
        <w:rPr>
          <w:rFonts w:eastAsia="Calibri"/>
          <w:szCs w:val="24"/>
        </w:rPr>
      </w:pPr>
      <w:r>
        <w:rPr>
          <w:rFonts w:eastAsia="Calibri"/>
          <w:color w:val="8496B0" w:themeColor="text2" w:themeTint="99"/>
          <w:szCs w:val="24"/>
        </w:rPr>
        <w:t xml:space="preserve"> </w:t>
      </w:r>
      <w:r>
        <w:rPr>
          <w:rFonts w:eastAsia="Calibri"/>
          <w:color w:val="8496B0" w:themeColor="text2" w:themeTint="99"/>
          <w:szCs w:val="24"/>
        </w:rPr>
        <w:tab/>
        <w:t xml:space="preserve"> </w:t>
      </w:r>
      <w:r>
        <w:rPr>
          <w:rFonts w:eastAsia="Calibri"/>
          <w:szCs w:val="24"/>
        </w:rPr>
        <w:t xml:space="preserve">Na podstawie raportów otrzymanych od podmiotu odbierającego odpady komunalne </w:t>
      </w:r>
      <w:r>
        <w:rPr>
          <w:rFonts w:eastAsia="Calibri"/>
          <w:szCs w:val="24"/>
        </w:rPr>
        <w:br/>
        <w:t xml:space="preserve">z terenu gminy Padew Narodowa oraz od podmiotu </w:t>
      </w:r>
      <w:r w:rsidRPr="00D257F5">
        <w:rPr>
          <w:rFonts w:eastAsia="Calibri"/>
          <w:szCs w:val="24"/>
        </w:rPr>
        <w:t>zarządzającego Punktem Selektywnej Zbiórki Odpadów Komunalnych, a także podmiotu zbierającego odpady komunalne stanowiące frakcje</w:t>
      </w:r>
      <w:r w:rsidR="00F267A2" w:rsidRPr="00D257F5">
        <w:rPr>
          <w:rFonts w:eastAsia="Calibri"/>
          <w:szCs w:val="24"/>
        </w:rPr>
        <w:t xml:space="preserve"> odpadów komunalnych w roku 2023</w:t>
      </w:r>
      <w:r w:rsidRPr="00D257F5">
        <w:rPr>
          <w:rFonts w:eastAsia="Calibri"/>
          <w:szCs w:val="24"/>
        </w:rPr>
        <w:t xml:space="preserve"> r. łącznie zebrano i odebrano </w:t>
      </w:r>
      <w:r w:rsidR="00D257F5" w:rsidRPr="00D257F5">
        <w:rPr>
          <w:rFonts w:eastAsia="Calibri"/>
          <w:szCs w:val="24"/>
        </w:rPr>
        <w:t>825,5406</w:t>
      </w:r>
      <w:r w:rsidRPr="00D257F5">
        <w:rPr>
          <w:rFonts w:eastAsia="Calibri"/>
          <w:szCs w:val="24"/>
        </w:rPr>
        <w:t xml:space="preserve"> Mg odpadów komunalnych.</w:t>
      </w:r>
    </w:p>
    <w:p w:rsidR="0039192F" w:rsidRDefault="0039192F" w:rsidP="0039192F">
      <w:pPr>
        <w:ind w:firstLine="360"/>
        <w:jc w:val="both"/>
        <w:rPr>
          <w:rFonts w:eastAsia="Calibri"/>
          <w:szCs w:val="24"/>
        </w:rPr>
      </w:pPr>
    </w:p>
    <w:p w:rsidR="00FE52E9" w:rsidRPr="00FE52E9" w:rsidRDefault="0039192F" w:rsidP="00FE52E9">
      <w:pPr>
        <w:spacing w:after="200" w:line="276" w:lineRule="auto"/>
        <w:jc w:val="both"/>
        <w:rPr>
          <w:rFonts w:eastAsia="Calibri"/>
          <w:szCs w:val="24"/>
        </w:rPr>
      </w:pPr>
      <w:r>
        <w:rPr>
          <w:rFonts w:eastAsia="Calibri"/>
          <w:b/>
        </w:rPr>
        <w:t>Tabela 3.</w:t>
      </w:r>
      <w:r>
        <w:rPr>
          <w:rFonts w:eastAsia="Calibri"/>
        </w:rPr>
        <w:t xml:space="preserve"> Ilości i rodzaje odpadów komunalnych odebranych bez</w:t>
      </w:r>
      <w:r w:rsidR="00085F96">
        <w:rPr>
          <w:rFonts w:eastAsia="Calibri"/>
        </w:rPr>
        <w:t>pośrednio z nieruchomości w 2023</w:t>
      </w:r>
      <w:r>
        <w:rPr>
          <w:rFonts w:eastAsia="Calibri"/>
        </w:rPr>
        <w:t xml:space="preserve"> roku</w:t>
      </w:r>
      <w:bookmarkStart w:id="52" w:name="_Toc414815651"/>
      <w:bookmarkStart w:id="53" w:name="_Toc513535723"/>
      <w:bookmarkStart w:id="54" w:name="_Toc513535972"/>
      <w:r w:rsidR="00FE52E9" w:rsidRPr="00FE52E9">
        <w:rPr>
          <w:rFonts w:eastAsia="Calibri"/>
          <w:szCs w:val="24"/>
        </w:rPr>
        <w:t xml:space="preserve"> </w:t>
      </w:r>
    </w:p>
    <w:tbl>
      <w:tblPr>
        <w:tblStyle w:val="Tabelasiatki2akcent1"/>
        <w:tblW w:w="0" w:type="auto"/>
        <w:tblLook w:val="0420" w:firstRow="1" w:lastRow="0" w:firstColumn="0" w:lastColumn="0" w:noHBand="0" w:noVBand="1"/>
      </w:tblPr>
      <w:tblGrid>
        <w:gridCol w:w="3838"/>
        <w:gridCol w:w="1938"/>
        <w:gridCol w:w="3286"/>
      </w:tblGrid>
      <w:tr w:rsidR="00FE52E9" w:rsidRPr="00FE52E9" w:rsidTr="0016073A">
        <w:trPr>
          <w:cnfStyle w:val="100000000000" w:firstRow="1" w:lastRow="0" w:firstColumn="0" w:lastColumn="0" w:oddVBand="0" w:evenVBand="0" w:oddHBand="0" w:evenHBand="0" w:firstRowFirstColumn="0" w:firstRowLastColumn="0" w:lastRowFirstColumn="0" w:lastRowLastColumn="0"/>
          <w:trHeight w:val="300"/>
        </w:trPr>
        <w:tc>
          <w:tcPr>
            <w:tcW w:w="3838" w:type="dxa"/>
            <w:tcBorders>
              <w:left w:val="nil"/>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Rodzaj odebranych odpadów komunalnych</w:t>
            </w:r>
          </w:p>
        </w:tc>
        <w:tc>
          <w:tcPr>
            <w:tcW w:w="1938" w:type="dxa"/>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Kod odpadów</w:t>
            </w:r>
          </w:p>
        </w:tc>
        <w:tc>
          <w:tcPr>
            <w:tcW w:w="3286" w:type="dxa"/>
            <w:tcBorders>
              <w:right w:val="nil"/>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Masa odebranych odpadów komunalnych (Mg)</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666"/>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t>Opakowania z tworzyw sztucznych</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15 01 02</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104,5300</w:t>
            </w:r>
          </w:p>
        </w:tc>
      </w:tr>
      <w:tr w:rsidR="00FE52E9" w:rsidRPr="00FE52E9" w:rsidTr="0016073A">
        <w:trPr>
          <w:trHeight w:val="556"/>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t>Niesegregowane odpady komunalne</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20 03 01</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tabs>
                <w:tab w:val="left" w:pos="1080"/>
                <w:tab w:val="center" w:pos="1535"/>
              </w:tabs>
              <w:spacing w:after="160" w:line="256" w:lineRule="auto"/>
              <w:jc w:val="center"/>
              <w:rPr>
                <w:rFonts w:eastAsia="Calibri"/>
                <w:szCs w:val="24"/>
                <w:highlight w:val="yellow"/>
              </w:rPr>
            </w:pPr>
            <w:r w:rsidRPr="00FE52E9">
              <w:rPr>
                <w:rFonts w:eastAsia="Calibri"/>
                <w:szCs w:val="24"/>
              </w:rPr>
              <w:t>434,7200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550"/>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t>Opakowania ze szkła</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15 01 07</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71,2400</w:t>
            </w:r>
          </w:p>
        </w:tc>
      </w:tr>
      <w:tr w:rsidR="00FE52E9" w:rsidRPr="00FE52E9" w:rsidTr="0016073A">
        <w:trPr>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t>Opakowania z papieru i tektury</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15 01 01</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18,2400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lastRenderedPageBreak/>
              <w:t>Odpady komunalne niewymienione w innych podgrupach</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20 03 99</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47,9400</w:t>
            </w:r>
          </w:p>
        </w:tc>
      </w:tr>
      <w:tr w:rsidR="00FE52E9" w:rsidRPr="00FE52E9" w:rsidTr="0016073A">
        <w:trPr>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rPr>
                <w:rFonts w:eastAsia="Calibri"/>
                <w:szCs w:val="24"/>
              </w:rPr>
            </w:pPr>
            <w:r w:rsidRPr="00FE52E9">
              <w:rPr>
                <w:rFonts w:eastAsia="Calibri"/>
                <w:szCs w:val="24"/>
              </w:rPr>
              <w:t>Leki inne niż wymienione w 20 01 31</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szCs w:val="24"/>
              </w:rPr>
            </w:pPr>
            <w:r w:rsidRPr="00FE52E9">
              <w:rPr>
                <w:rFonts w:eastAsia="Calibri"/>
                <w:szCs w:val="24"/>
              </w:rPr>
              <w:t>20 01 32</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0,1050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rPr>
                <w:rFonts w:eastAsia="Calibri"/>
                <w:szCs w:val="24"/>
              </w:rPr>
            </w:pPr>
            <w:r w:rsidRPr="00FE52E9">
              <w:rPr>
                <w:rFonts w:eastAsia="Calibri"/>
                <w:szCs w:val="24"/>
              </w:rPr>
              <w:t>Odpady ulegające biodegradacji</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ex 20 02 01</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tcPr>
          <w:p w:rsidR="00FE52E9" w:rsidRPr="00FE52E9" w:rsidRDefault="00FE52E9" w:rsidP="00FE52E9">
            <w:pPr>
              <w:spacing w:after="160" w:line="256" w:lineRule="auto"/>
              <w:jc w:val="center"/>
              <w:rPr>
                <w:rFonts w:eastAsia="Calibri"/>
                <w:szCs w:val="24"/>
                <w:highlight w:val="yellow"/>
              </w:rPr>
            </w:pPr>
            <w:r w:rsidRPr="00FE52E9">
              <w:rPr>
                <w:rFonts w:eastAsia="Calibri"/>
                <w:szCs w:val="24"/>
              </w:rPr>
              <w:t>1,9800</w:t>
            </w:r>
          </w:p>
        </w:tc>
      </w:tr>
      <w:tr w:rsidR="00FE52E9" w:rsidRPr="00FE52E9" w:rsidTr="0016073A">
        <w:trPr>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rPr>
                <w:rFonts w:eastAsia="Calibri"/>
                <w:szCs w:val="24"/>
              </w:rPr>
            </w:pPr>
            <w:r w:rsidRPr="00FE52E9">
              <w:rPr>
                <w:rFonts w:eastAsia="Calibri"/>
                <w:szCs w:val="24"/>
              </w:rPr>
              <w:t>Odpady ulegające biodegradacji</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20 02 01</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0,4200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rPr>
                <w:rFonts w:eastAsia="Calibri"/>
                <w:szCs w:val="24"/>
              </w:rPr>
            </w:pPr>
            <w:r w:rsidRPr="00FE52E9">
              <w:rPr>
                <w:rFonts w:eastAsia="Calibri"/>
                <w:szCs w:val="24"/>
              </w:rPr>
              <w:t>Inne odpady nieulegające biodegradacji</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20 02 03</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32,2400</w:t>
            </w:r>
          </w:p>
        </w:tc>
      </w:tr>
      <w:tr w:rsidR="00FE52E9" w:rsidRPr="00FE52E9" w:rsidTr="0016073A">
        <w:trPr>
          <w:trHeight w:val="572"/>
        </w:trPr>
        <w:tc>
          <w:tcPr>
            <w:tcW w:w="3838"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rPr>
                <w:rFonts w:eastAsia="Calibri"/>
                <w:szCs w:val="24"/>
              </w:rPr>
            </w:pPr>
            <w:r w:rsidRPr="00FE52E9">
              <w:rPr>
                <w:rFonts w:eastAsia="Calibri"/>
                <w:szCs w:val="24"/>
              </w:rPr>
              <w:t>Odpady wielkogabarytowe</w:t>
            </w:r>
          </w:p>
        </w:tc>
        <w:tc>
          <w:tcPr>
            <w:tcW w:w="193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20 03 07</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tcPr>
          <w:p w:rsidR="00FE52E9" w:rsidRPr="00FE52E9" w:rsidRDefault="00FE52E9" w:rsidP="00FE52E9">
            <w:pPr>
              <w:spacing w:after="160" w:line="256" w:lineRule="auto"/>
              <w:jc w:val="center"/>
              <w:rPr>
                <w:rFonts w:eastAsia="Calibri"/>
                <w:szCs w:val="24"/>
              </w:rPr>
            </w:pPr>
            <w:r w:rsidRPr="00FE52E9">
              <w:rPr>
                <w:rFonts w:eastAsia="Calibri"/>
                <w:szCs w:val="24"/>
              </w:rPr>
              <w:t>2,34</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746"/>
        </w:trPr>
        <w:tc>
          <w:tcPr>
            <w:tcW w:w="5776" w:type="dxa"/>
            <w:gridSpan w:val="2"/>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FE52E9" w:rsidRPr="00FE52E9" w:rsidRDefault="00FE52E9" w:rsidP="00FE52E9">
            <w:pPr>
              <w:spacing w:after="160" w:line="256" w:lineRule="auto"/>
              <w:jc w:val="center"/>
              <w:rPr>
                <w:rFonts w:eastAsia="Calibri"/>
                <w:b/>
                <w:szCs w:val="24"/>
              </w:rPr>
            </w:pPr>
            <w:r w:rsidRPr="00FE52E9">
              <w:rPr>
                <w:rFonts w:eastAsia="Calibri"/>
                <w:b/>
                <w:szCs w:val="24"/>
              </w:rPr>
              <w:t>Razem</w:t>
            </w:r>
          </w:p>
        </w:tc>
        <w:tc>
          <w:tcPr>
            <w:tcW w:w="3286" w:type="dxa"/>
            <w:tcBorders>
              <w:top w:val="single" w:sz="2" w:space="0" w:color="9CC2E5" w:themeColor="accent1" w:themeTint="99"/>
              <w:left w:val="single" w:sz="2" w:space="0" w:color="9CC2E5" w:themeColor="accent1" w:themeTint="99"/>
              <w:bottom w:val="single" w:sz="2" w:space="0" w:color="9CC2E5" w:themeColor="accent1" w:themeTint="99"/>
              <w:right w:val="nil"/>
            </w:tcBorders>
            <w:noWrap/>
            <w:hideMark/>
          </w:tcPr>
          <w:p w:rsidR="00FE52E9" w:rsidRPr="00FE52E9" w:rsidRDefault="00FE52E9" w:rsidP="00FE52E9">
            <w:pPr>
              <w:spacing w:after="160" w:line="256" w:lineRule="auto"/>
              <w:jc w:val="center"/>
              <w:rPr>
                <w:rFonts w:eastAsia="Calibri"/>
                <w:b/>
                <w:szCs w:val="24"/>
              </w:rPr>
            </w:pPr>
            <w:r w:rsidRPr="00FE52E9">
              <w:rPr>
                <w:rFonts w:eastAsia="Calibri"/>
                <w:b/>
                <w:szCs w:val="24"/>
              </w:rPr>
              <w:t>713,755</w:t>
            </w:r>
          </w:p>
        </w:tc>
      </w:tr>
    </w:tbl>
    <w:p w:rsidR="00FE52E9" w:rsidRPr="00FE52E9" w:rsidRDefault="00FE52E9" w:rsidP="00FE52E9">
      <w:pPr>
        <w:spacing w:after="160" w:line="256" w:lineRule="auto"/>
        <w:jc w:val="both"/>
        <w:rPr>
          <w:rFonts w:eastAsia="Calibri"/>
          <w:b/>
          <w:szCs w:val="24"/>
        </w:rPr>
      </w:pPr>
    </w:p>
    <w:p w:rsidR="00FE52E9" w:rsidRPr="00FE52E9" w:rsidRDefault="00FE52E9" w:rsidP="00FE52E9">
      <w:pPr>
        <w:spacing w:after="200" w:line="240" w:lineRule="auto"/>
        <w:jc w:val="both"/>
        <w:rPr>
          <w:rFonts w:eastAsia="Calibri"/>
          <w:b/>
          <w:szCs w:val="24"/>
        </w:rPr>
      </w:pPr>
      <w:r w:rsidRPr="00FE52E9">
        <w:rPr>
          <w:rFonts w:eastAsia="Calibri"/>
          <w:b/>
          <w:szCs w:val="24"/>
        </w:rPr>
        <w:t>Wykres 1. Stosunek odpadów komunalnych zebranych selektywnie do odpadów komunalnych zmieszanych</w:t>
      </w:r>
    </w:p>
    <w:p w:rsidR="00FE52E9" w:rsidRPr="00FE52E9" w:rsidRDefault="00FE52E9" w:rsidP="00FE52E9">
      <w:pPr>
        <w:spacing w:after="160" w:line="256" w:lineRule="auto"/>
        <w:jc w:val="both"/>
        <w:rPr>
          <w:rFonts w:eastAsia="Calibri"/>
          <w:b/>
          <w:szCs w:val="24"/>
        </w:rPr>
      </w:pPr>
      <w:r w:rsidRPr="00FE52E9">
        <w:rPr>
          <w:b/>
          <w:noProof/>
          <w:szCs w:val="24"/>
          <w:lang w:eastAsia="pl-PL"/>
        </w:rPr>
        <w:drawing>
          <wp:inline distT="0" distB="0" distL="0" distR="0" wp14:anchorId="55A2AD03" wp14:editId="5CD43763">
            <wp:extent cx="5857875" cy="26003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2E9" w:rsidRPr="00FE52E9" w:rsidRDefault="00FE52E9" w:rsidP="00FE52E9">
      <w:pPr>
        <w:spacing w:after="200" w:line="276" w:lineRule="auto"/>
        <w:jc w:val="both"/>
        <w:rPr>
          <w:rFonts w:eastAsia="Calibri"/>
          <w:b/>
          <w:szCs w:val="24"/>
        </w:rPr>
      </w:pPr>
    </w:p>
    <w:p w:rsidR="00FE52E9" w:rsidRPr="00FE52E9" w:rsidRDefault="00FE52E9" w:rsidP="00FE52E9">
      <w:pPr>
        <w:spacing w:after="200" w:line="276" w:lineRule="auto"/>
        <w:jc w:val="both"/>
        <w:rPr>
          <w:rFonts w:eastAsia="Calibri"/>
          <w:b/>
          <w:szCs w:val="24"/>
        </w:rPr>
      </w:pPr>
      <w:r w:rsidRPr="00FE52E9">
        <w:rPr>
          <w:rFonts w:eastAsia="Calibri"/>
          <w:b/>
          <w:szCs w:val="24"/>
        </w:rPr>
        <w:t>Tabela 4. Ilości i rodzaje odpadów zebranych w Punkcie Selektywnej Zbiórki Odpadów</w:t>
      </w:r>
    </w:p>
    <w:tbl>
      <w:tblPr>
        <w:tblStyle w:val="Tabelasiatki2akcent1"/>
        <w:tblW w:w="0" w:type="auto"/>
        <w:tblLook w:val="0420" w:firstRow="1" w:lastRow="0" w:firstColumn="0" w:lastColumn="0" w:noHBand="0" w:noVBand="1"/>
      </w:tblPr>
      <w:tblGrid>
        <w:gridCol w:w="3037"/>
        <w:gridCol w:w="3017"/>
        <w:gridCol w:w="3018"/>
      </w:tblGrid>
      <w:tr w:rsidR="00FE52E9" w:rsidRPr="00FE52E9" w:rsidTr="0016073A">
        <w:trPr>
          <w:cnfStyle w:val="100000000000" w:firstRow="1" w:lastRow="0" w:firstColumn="0" w:lastColumn="0" w:oddVBand="0" w:evenVBand="0" w:oddHBand="0" w:evenHBand="0" w:firstRowFirstColumn="0" w:firstRowLastColumn="0" w:lastRowFirstColumn="0" w:lastRowLastColumn="0"/>
        </w:trPr>
        <w:tc>
          <w:tcPr>
            <w:tcW w:w="303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Rodzaj zebranych odpadów</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Kod odpadów</w:t>
            </w:r>
          </w:p>
        </w:tc>
        <w:tc>
          <w:tcPr>
            <w:tcW w:w="3018"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Ilość zebranych odpadów (Mg)</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83"/>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Opakowania z papieru i tektury</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15 01 01</w:t>
            </w:r>
          </w:p>
        </w:tc>
        <w:tc>
          <w:tcPr>
            <w:tcW w:w="3018"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3,2600</w:t>
            </w:r>
          </w:p>
        </w:tc>
      </w:tr>
      <w:tr w:rsidR="00FE52E9" w:rsidRPr="00FE52E9" w:rsidTr="0016073A">
        <w:trPr>
          <w:trHeight w:val="404"/>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Opakowania z tworzyw sztucznych</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15 01 02</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color w:val="000000" w:themeColor="text1"/>
                <w:szCs w:val="24"/>
              </w:rPr>
              <w:t>3,2600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10"/>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Opakowania z metali</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15 01 04</w:t>
            </w:r>
          </w:p>
        </w:tc>
        <w:tc>
          <w:tcPr>
            <w:tcW w:w="3018"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0,9350</w:t>
            </w:r>
          </w:p>
        </w:tc>
      </w:tr>
      <w:tr w:rsidR="00FE52E9" w:rsidRPr="00FE52E9" w:rsidTr="0016073A">
        <w:trPr>
          <w:trHeight w:val="422"/>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lastRenderedPageBreak/>
              <w:t>Opakowania ze szkła</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15 01 07</w:t>
            </w:r>
          </w:p>
        </w:tc>
        <w:tc>
          <w:tcPr>
            <w:tcW w:w="3018"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4,5600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14"/>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Zużyte opony</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16 01 03</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7,4800</w:t>
            </w:r>
          </w:p>
        </w:tc>
      </w:tr>
      <w:tr w:rsidR="00FE52E9" w:rsidRPr="00FE52E9" w:rsidTr="0016073A">
        <w:trPr>
          <w:trHeight w:val="703"/>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Odpady betonu oraz gruz betonowy z rozbiórek i remontów</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17 01 01</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8,6250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Zmieszane odpady z betonu, gruzu ceglanego, odpadowych materiałów ceramicznych i elementów wyposażenia inne niż wymienione w 17 01 06</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17 01 07</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14,3200</w:t>
            </w:r>
          </w:p>
        </w:tc>
      </w:tr>
      <w:tr w:rsidR="00FE52E9" w:rsidRPr="00FE52E9" w:rsidTr="0016073A">
        <w:trPr>
          <w:trHeight w:val="412"/>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Odzież</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20 01 10</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4,4600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Opakowania zawierające pozostałości substancji niebezpiecznych lub nimi zanieczyszczone</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10*</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2,2600</w:t>
            </w:r>
          </w:p>
        </w:tc>
      </w:tr>
      <w:tr w:rsidR="00FE52E9" w:rsidRPr="00FE52E9" w:rsidTr="0016073A">
        <w:tc>
          <w:tcPr>
            <w:tcW w:w="3037" w:type="dxa"/>
          </w:tcPr>
          <w:p w:rsidR="00FE52E9" w:rsidRPr="00FE52E9" w:rsidRDefault="00FE52E9" w:rsidP="00FE52E9">
            <w:pPr>
              <w:spacing w:after="200" w:line="276" w:lineRule="auto"/>
              <w:jc w:val="both"/>
              <w:rPr>
                <w:rFonts w:eastAsia="Calibri"/>
                <w:szCs w:val="24"/>
              </w:rPr>
            </w:pPr>
          </w:p>
          <w:p w:rsidR="00FE52E9" w:rsidRPr="00FE52E9" w:rsidRDefault="00FE52E9" w:rsidP="00FE52E9">
            <w:pPr>
              <w:spacing w:after="200" w:line="276" w:lineRule="auto"/>
              <w:jc w:val="both"/>
              <w:rPr>
                <w:rFonts w:eastAsia="Calibri"/>
                <w:szCs w:val="24"/>
              </w:rPr>
            </w:pPr>
            <w:r w:rsidRPr="00FE52E9">
              <w:rPr>
                <w:rFonts w:eastAsia="Calibri"/>
                <w:szCs w:val="24"/>
              </w:rPr>
              <w:t xml:space="preserve">Lampy </w:t>
            </w:r>
            <w:proofErr w:type="spellStart"/>
            <w:r w:rsidRPr="00FE52E9">
              <w:rPr>
                <w:rFonts w:eastAsia="Calibri"/>
                <w:szCs w:val="24"/>
              </w:rPr>
              <w:t>fluoresencyjne</w:t>
            </w:r>
            <w:proofErr w:type="spellEnd"/>
            <w:r w:rsidRPr="00FE52E9">
              <w:rPr>
                <w:rFonts w:eastAsia="Calibri"/>
                <w:szCs w:val="24"/>
              </w:rPr>
              <w:t xml:space="preserve"> i inne odpady zawierające rtęć</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21*</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0,0600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Zużyte urządzenia elektryczne i elektroniczne inne niż wymienione w 20 01 21, 20 01 23 i 20 01 35</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20 01 36</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4,4200</w:t>
            </w:r>
          </w:p>
        </w:tc>
      </w:tr>
      <w:tr w:rsidR="00FE52E9" w:rsidRPr="00FE52E9" w:rsidTr="0016073A">
        <w:trPr>
          <w:trHeight w:val="442"/>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Baterie i akumulatory inne niż wymienione w 20 01 33</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20 01 34</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0,1000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06"/>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Leki inne niż wymienione w 20 01 31</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20 01 32</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0,1200</w:t>
            </w:r>
          </w:p>
        </w:tc>
      </w:tr>
      <w:tr w:rsidR="00FE52E9" w:rsidRPr="00FE52E9" w:rsidTr="0016073A">
        <w:trPr>
          <w:trHeight w:val="412"/>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Odpady wielkogabarytowe</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20 03 07</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42,9800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12"/>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Urządzenia zawierające freony</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23*</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2,3000</w:t>
            </w:r>
          </w:p>
        </w:tc>
      </w:tr>
      <w:tr w:rsidR="00FE52E9" w:rsidRPr="00FE52E9" w:rsidTr="0016073A">
        <w:trPr>
          <w:trHeight w:val="1100"/>
        </w:trPr>
        <w:tc>
          <w:tcPr>
            <w:tcW w:w="3037" w:type="dxa"/>
            <w:hideMark/>
          </w:tcPr>
          <w:p w:rsidR="00FE52E9" w:rsidRPr="00FE52E9" w:rsidRDefault="00FE52E9" w:rsidP="00FE52E9">
            <w:pPr>
              <w:spacing w:after="200" w:line="276" w:lineRule="auto"/>
              <w:jc w:val="both"/>
              <w:rPr>
                <w:rFonts w:eastAsia="Calibri"/>
                <w:szCs w:val="24"/>
              </w:rPr>
            </w:pPr>
            <w:r w:rsidRPr="00FE52E9">
              <w:rPr>
                <w:rFonts w:eastAsia="Calibri"/>
                <w:szCs w:val="24"/>
              </w:rPr>
              <w:t>Zużyte urządzenia elektryczne i elektroniczne inne niż wymienione w 200121 i 200123</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20 01 35*</w:t>
            </w:r>
          </w:p>
        </w:tc>
        <w:tc>
          <w:tcPr>
            <w:tcW w:w="3018" w:type="dxa"/>
            <w:hideMark/>
          </w:tcPr>
          <w:p w:rsidR="00FE52E9" w:rsidRPr="00FE52E9" w:rsidRDefault="00FE52E9" w:rsidP="00FE52E9">
            <w:pPr>
              <w:spacing w:after="200" w:line="276" w:lineRule="auto"/>
              <w:jc w:val="center"/>
              <w:rPr>
                <w:rFonts w:eastAsia="Calibri"/>
                <w:szCs w:val="24"/>
                <w:highlight w:val="yellow"/>
              </w:rPr>
            </w:pPr>
            <w:r w:rsidRPr="00FE52E9">
              <w:rPr>
                <w:rFonts w:eastAsia="Calibri"/>
                <w:szCs w:val="24"/>
              </w:rPr>
              <w:t>2,3800</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560"/>
        </w:trPr>
        <w:tc>
          <w:tcPr>
            <w:tcW w:w="6054" w:type="dxa"/>
            <w:gridSpan w:val="2"/>
            <w:hideMark/>
          </w:tcPr>
          <w:p w:rsidR="00FE52E9" w:rsidRPr="00FE52E9" w:rsidRDefault="00FE52E9" w:rsidP="00FE52E9">
            <w:pPr>
              <w:spacing w:after="200" w:line="276" w:lineRule="auto"/>
              <w:jc w:val="center"/>
              <w:rPr>
                <w:rFonts w:eastAsia="Calibri"/>
                <w:b/>
                <w:szCs w:val="24"/>
              </w:rPr>
            </w:pPr>
            <w:r w:rsidRPr="00FE52E9">
              <w:rPr>
                <w:rFonts w:eastAsia="Calibri"/>
                <w:b/>
                <w:szCs w:val="24"/>
              </w:rPr>
              <w:t>Razem</w:t>
            </w:r>
          </w:p>
        </w:tc>
        <w:tc>
          <w:tcPr>
            <w:tcW w:w="3018" w:type="dxa"/>
            <w:hideMark/>
          </w:tcPr>
          <w:p w:rsidR="00FE52E9" w:rsidRPr="00FE52E9" w:rsidRDefault="00FE52E9" w:rsidP="00FE52E9">
            <w:pPr>
              <w:spacing w:after="200" w:line="276" w:lineRule="auto"/>
              <w:jc w:val="center"/>
              <w:rPr>
                <w:rFonts w:eastAsia="Calibri"/>
                <w:b/>
                <w:szCs w:val="24"/>
                <w:highlight w:val="yellow"/>
              </w:rPr>
            </w:pPr>
            <w:r w:rsidRPr="00FE52E9">
              <w:rPr>
                <w:rFonts w:eastAsia="Calibri"/>
                <w:b/>
                <w:szCs w:val="24"/>
              </w:rPr>
              <w:t>101,52 Mg</w:t>
            </w:r>
          </w:p>
        </w:tc>
      </w:tr>
    </w:tbl>
    <w:p w:rsidR="00FE52E9" w:rsidRPr="00FE52E9" w:rsidRDefault="00FE52E9" w:rsidP="00FE52E9">
      <w:pPr>
        <w:spacing w:after="200" w:line="276" w:lineRule="auto"/>
        <w:jc w:val="both"/>
        <w:rPr>
          <w:rFonts w:eastAsia="Calibri"/>
          <w:b/>
          <w:szCs w:val="24"/>
        </w:rPr>
      </w:pPr>
    </w:p>
    <w:p w:rsidR="00FE52E9" w:rsidRPr="00FE52E9" w:rsidRDefault="00FE52E9" w:rsidP="00FE52E9">
      <w:pPr>
        <w:spacing w:after="200" w:line="276" w:lineRule="auto"/>
        <w:jc w:val="both"/>
        <w:rPr>
          <w:rFonts w:eastAsia="Calibri"/>
          <w:b/>
          <w:szCs w:val="24"/>
        </w:rPr>
      </w:pPr>
      <w:r w:rsidRPr="00FE52E9">
        <w:rPr>
          <w:rFonts w:eastAsia="Calibri"/>
          <w:b/>
          <w:szCs w:val="24"/>
        </w:rPr>
        <w:t>Wykres 2. Stosunek ilości odpadów zebranych w PSZOK do ilości odpadów odebranych z nieruchomości</w:t>
      </w:r>
    </w:p>
    <w:p w:rsidR="00FE52E9" w:rsidRPr="00FE52E9" w:rsidRDefault="00FE52E9" w:rsidP="00FE52E9">
      <w:pPr>
        <w:spacing w:after="200" w:line="276" w:lineRule="auto"/>
        <w:jc w:val="both"/>
        <w:rPr>
          <w:rFonts w:eastAsia="Calibri"/>
          <w:b/>
          <w:szCs w:val="24"/>
        </w:rPr>
      </w:pPr>
    </w:p>
    <w:p w:rsidR="00FE52E9" w:rsidRPr="00FE52E9" w:rsidRDefault="00FE52E9" w:rsidP="00FE52E9">
      <w:pPr>
        <w:spacing w:after="200" w:line="276" w:lineRule="auto"/>
        <w:jc w:val="center"/>
        <w:rPr>
          <w:rFonts w:eastAsia="Calibri"/>
          <w:b/>
          <w:szCs w:val="24"/>
        </w:rPr>
      </w:pPr>
      <w:r w:rsidRPr="00FE52E9">
        <w:rPr>
          <w:b/>
          <w:noProof/>
          <w:szCs w:val="24"/>
          <w:lang w:eastAsia="pl-PL"/>
        </w:rPr>
        <w:drawing>
          <wp:inline distT="0" distB="0" distL="0" distR="0" wp14:anchorId="545DAF00" wp14:editId="290F6B44">
            <wp:extent cx="5581650" cy="307657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52E9" w:rsidRPr="00FE52E9" w:rsidRDefault="00FE52E9" w:rsidP="00FE52E9">
      <w:pPr>
        <w:spacing w:after="200" w:line="276" w:lineRule="auto"/>
        <w:rPr>
          <w:rFonts w:eastAsia="Calibri"/>
          <w:b/>
          <w:color w:val="8496B0" w:themeColor="text2" w:themeTint="99"/>
          <w:szCs w:val="24"/>
        </w:rPr>
      </w:pPr>
    </w:p>
    <w:p w:rsidR="00FE52E9" w:rsidRPr="00FE52E9" w:rsidRDefault="00FE52E9" w:rsidP="00FE52E9">
      <w:pPr>
        <w:spacing w:after="200" w:line="276" w:lineRule="auto"/>
        <w:rPr>
          <w:rFonts w:eastAsia="Calibri"/>
          <w:b/>
          <w:color w:val="8496B0" w:themeColor="text2" w:themeTint="99"/>
          <w:szCs w:val="24"/>
        </w:rPr>
      </w:pPr>
    </w:p>
    <w:p w:rsidR="00FE52E9" w:rsidRPr="00FE52E9" w:rsidRDefault="00FE52E9" w:rsidP="00FE52E9">
      <w:pPr>
        <w:spacing w:after="200" w:line="276" w:lineRule="auto"/>
        <w:rPr>
          <w:rFonts w:eastAsia="Calibri"/>
          <w:b/>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b/>
          <w:szCs w:val="24"/>
        </w:rPr>
      </w:pPr>
      <w:r w:rsidRPr="00FE52E9">
        <w:rPr>
          <w:rFonts w:eastAsia="Calibri"/>
          <w:b/>
          <w:szCs w:val="24"/>
        </w:rPr>
        <w:t xml:space="preserve">    Tabela 5. Ilości odpadów komunalnych zebranych w PSZOK  na  przełomie lat 2018-2023.</w:t>
      </w:r>
    </w:p>
    <w:p w:rsidR="00FE52E9" w:rsidRPr="00FE52E9" w:rsidRDefault="00FE52E9" w:rsidP="00FE52E9">
      <w:pPr>
        <w:tabs>
          <w:tab w:val="left" w:pos="284"/>
          <w:tab w:val="left" w:pos="567"/>
        </w:tabs>
        <w:spacing w:after="160" w:line="240" w:lineRule="auto"/>
        <w:ind w:left="-426"/>
        <w:rPr>
          <w:rFonts w:eastAsia="Calibri"/>
          <w:szCs w:val="24"/>
        </w:rPr>
      </w:pPr>
    </w:p>
    <w:p w:rsidR="00FE52E9" w:rsidRPr="00FE52E9" w:rsidRDefault="00FE52E9" w:rsidP="00FE52E9">
      <w:pPr>
        <w:tabs>
          <w:tab w:val="left" w:pos="284"/>
          <w:tab w:val="left" w:pos="567"/>
        </w:tabs>
        <w:spacing w:after="160" w:line="240" w:lineRule="auto"/>
        <w:ind w:left="-426"/>
        <w:rPr>
          <w:rFonts w:eastAsia="Calibri"/>
          <w:szCs w:val="24"/>
        </w:rPr>
      </w:pPr>
    </w:p>
    <w:tbl>
      <w:tblPr>
        <w:tblStyle w:val="Tabelasiatki2akcent1"/>
        <w:tblW w:w="9115" w:type="dxa"/>
        <w:jc w:val="center"/>
        <w:tblLook w:val="0420" w:firstRow="1" w:lastRow="0" w:firstColumn="0" w:lastColumn="0" w:noHBand="0" w:noVBand="1"/>
      </w:tblPr>
      <w:tblGrid>
        <w:gridCol w:w="1411"/>
        <w:gridCol w:w="1548"/>
        <w:gridCol w:w="1554"/>
        <w:gridCol w:w="1554"/>
        <w:gridCol w:w="1524"/>
        <w:gridCol w:w="1524"/>
      </w:tblGrid>
      <w:tr w:rsidR="00FE52E9" w:rsidRPr="00FE52E9" w:rsidTr="0016073A">
        <w:trPr>
          <w:cnfStyle w:val="100000000000" w:firstRow="1" w:lastRow="0" w:firstColumn="0" w:lastColumn="0" w:oddVBand="0" w:evenVBand="0" w:oddHBand="0" w:evenHBand="0" w:firstRowFirstColumn="0" w:firstRowLastColumn="0" w:lastRowFirstColumn="0" w:lastRowLastColumn="0"/>
          <w:jc w:val="center"/>
        </w:trPr>
        <w:tc>
          <w:tcPr>
            <w:tcW w:w="1411"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2018 r.</w:t>
            </w:r>
          </w:p>
        </w:tc>
        <w:tc>
          <w:tcPr>
            <w:tcW w:w="1548"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2019 r.</w:t>
            </w:r>
          </w:p>
        </w:tc>
        <w:tc>
          <w:tcPr>
            <w:tcW w:w="1554"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2020 r.</w:t>
            </w:r>
          </w:p>
        </w:tc>
        <w:tc>
          <w:tcPr>
            <w:tcW w:w="1554"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2021 r.</w:t>
            </w:r>
          </w:p>
        </w:tc>
        <w:tc>
          <w:tcPr>
            <w:tcW w:w="1524" w:type="dxa"/>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2022 r.</w:t>
            </w:r>
          </w:p>
        </w:tc>
        <w:tc>
          <w:tcPr>
            <w:tcW w:w="1524" w:type="dxa"/>
            <w:tcBorders>
              <w:right w:val="nil"/>
            </w:tcBorders>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Ilość odpadów zebranych w PSZOK </w:t>
            </w:r>
          </w:p>
          <w:p w:rsidR="00FE52E9" w:rsidRPr="00FE52E9" w:rsidRDefault="00FE52E9" w:rsidP="00FE52E9">
            <w:pPr>
              <w:spacing w:after="160" w:line="276" w:lineRule="auto"/>
              <w:jc w:val="center"/>
              <w:rPr>
                <w:rFonts w:eastAsia="Calibri"/>
                <w:szCs w:val="24"/>
              </w:rPr>
            </w:pPr>
            <w:r w:rsidRPr="00FE52E9">
              <w:rPr>
                <w:rFonts w:eastAsia="Calibri"/>
                <w:szCs w:val="24"/>
              </w:rPr>
              <w:t>W 2023 r.</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743"/>
          <w:jc w:val="center"/>
        </w:trPr>
        <w:tc>
          <w:tcPr>
            <w:tcW w:w="141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jc w:val="center"/>
              <w:rPr>
                <w:rFonts w:eastAsia="Calibri"/>
                <w:szCs w:val="24"/>
              </w:rPr>
            </w:pPr>
            <w:r w:rsidRPr="00FE52E9">
              <w:rPr>
                <w:rFonts w:eastAsia="Calibri"/>
                <w:szCs w:val="24"/>
              </w:rPr>
              <w:t>137,658 Mg</w:t>
            </w:r>
          </w:p>
        </w:tc>
        <w:tc>
          <w:tcPr>
            <w:tcW w:w="154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jc w:val="center"/>
              <w:rPr>
                <w:rFonts w:eastAsia="Calibri"/>
                <w:szCs w:val="24"/>
              </w:rPr>
            </w:pPr>
            <w:r w:rsidRPr="00FE52E9">
              <w:rPr>
                <w:rFonts w:eastAsia="Calibri"/>
                <w:szCs w:val="24"/>
              </w:rPr>
              <w:t>174,555 Mg</w:t>
            </w:r>
          </w:p>
        </w:tc>
        <w:tc>
          <w:tcPr>
            <w:tcW w:w="155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ind w:right="318"/>
              <w:jc w:val="center"/>
              <w:rPr>
                <w:rFonts w:eastAsia="Calibri"/>
                <w:szCs w:val="24"/>
              </w:rPr>
            </w:pPr>
            <w:r w:rsidRPr="00FE52E9">
              <w:rPr>
                <w:rFonts w:eastAsia="Calibri"/>
                <w:szCs w:val="24"/>
              </w:rPr>
              <w:t>137,7980 Mg</w:t>
            </w:r>
          </w:p>
        </w:tc>
        <w:tc>
          <w:tcPr>
            <w:tcW w:w="1554"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FE52E9" w:rsidRPr="00FE52E9" w:rsidRDefault="00FE52E9" w:rsidP="00FE52E9">
            <w:pPr>
              <w:spacing w:after="160" w:line="276" w:lineRule="auto"/>
              <w:ind w:right="318"/>
              <w:jc w:val="center"/>
              <w:rPr>
                <w:rFonts w:eastAsia="Calibri"/>
                <w:szCs w:val="24"/>
              </w:rPr>
            </w:pPr>
            <w:r w:rsidRPr="00FE52E9">
              <w:rPr>
                <w:rFonts w:eastAsia="Calibri"/>
                <w:szCs w:val="24"/>
              </w:rPr>
              <w:t>126,7340 Mg</w:t>
            </w:r>
          </w:p>
        </w:tc>
        <w:tc>
          <w:tcPr>
            <w:tcW w:w="1524"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FE52E9" w:rsidRPr="00FE52E9" w:rsidRDefault="00FE52E9" w:rsidP="00FE52E9">
            <w:pPr>
              <w:spacing w:after="160" w:line="276" w:lineRule="auto"/>
              <w:ind w:right="318"/>
              <w:jc w:val="center"/>
              <w:rPr>
                <w:rFonts w:eastAsia="Calibri"/>
                <w:szCs w:val="24"/>
              </w:rPr>
            </w:pPr>
            <w:r w:rsidRPr="00FE52E9">
              <w:rPr>
                <w:rFonts w:eastAsia="Calibri"/>
                <w:szCs w:val="24"/>
              </w:rPr>
              <w:t>86,7000</w:t>
            </w:r>
          </w:p>
          <w:p w:rsidR="00FE52E9" w:rsidRPr="00FE52E9" w:rsidRDefault="00FE52E9" w:rsidP="00FE52E9">
            <w:pPr>
              <w:spacing w:after="160" w:line="276" w:lineRule="auto"/>
              <w:ind w:right="318"/>
              <w:jc w:val="center"/>
              <w:rPr>
                <w:rFonts w:eastAsia="Calibri"/>
                <w:szCs w:val="24"/>
              </w:rPr>
            </w:pPr>
            <w:r w:rsidRPr="00FE52E9">
              <w:rPr>
                <w:rFonts w:eastAsia="Calibri"/>
                <w:szCs w:val="24"/>
              </w:rPr>
              <w:t>Mg</w:t>
            </w:r>
          </w:p>
        </w:tc>
        <w:tc>
          <w:tcPr>
            <w:tcW w:w="1524"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FE52E9" w:rsidRPr="00FE52E9" w:rsidRDefault="00FE52E9" w:rsidP="00FE52E9">
            <w:pPr>
              <w:spacing w:after="160" w:line="276" w:lineRule="auto"/>
              <w:ind w:right="318"/>
              <w:jc w:val="center"/>
              <w:rPr>
                <w:rFonts w:eastAsia="Calibri"/>
                <w:szCs w:val="24"/>
              </w:rPr>
            </w:pPr>
            <w:r w:rsidRPr="00FE52E9">
              <w:rPr>
                <w:rFonts w:eastAsia="Calibri"/>
                <w:szCs w:val="24"/>
              </w:rPr>
              <w:t>101,52</w:t>
            </w:r>
          </w:p>
          <w:p w:rsidR="00FE52E9" w:rsidRPr="00FE52E9" w:rsidRDefault="00FE52E9" w:rsidP="00FE52E9">
            <w:pPr>
              <w:spacing w:after="160" w:line="276" w:lineRule="auto"/>
              <w:ind w:right="318"/>
              <w:jc w:val="center"/>
              <w:rPr>
                <w:rFonts w:eastAsia="Calibri"/>
                <w:szCs w:val="24"/>
              </w:rPr>
            </w:pPr>
            <w:r w:rsidRPr="00FE52E9">
              <w:rPr>
                <w:rFonts w:eastAsia="Calibri"/>
                <w:szCs w:val="24"/>
              </w:rPr>
              <w:t>Mg</w:t>
            </w:r>
          </w:p>
        </w:tc>
      </w:tr>
    </w:tbl>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szCs w:val="24"/>
        </w:rPr>
      </w:pPr>
      <w:r w:rsidRPr="00FE52E9">
        <w:rPr>
          <w:rFonts w:eastAsia="Calibri"/>
          <w:b/>
          <w:szCs w:val="24"/>
        </w:rPr>
        <w:t>Wykres 3</w:t>
      </w:r>
      <w:r w:rsidRPr="00FE52E9">
        <w:rPr>
          <w:rFonts w:eastAsia="Calibri"/>
          <w:szCs w:val="24"/>
        </w:rPr>
        <w:t>. Ilości odpadów (w Mg) zebranych w PSZOK w latach 2018 – 2023</w:t>
      </w: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rPr>
          <w:rFonts w:eastAsia="Calibri"/>
          <w:b/>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r w:rsidRPr="00FE52E9">
        <w:rPr>
          <w:noProof/>
          <w:color w:val="8496B0" w:themeColor="text2" w:themeTint="99"/>
          <w:szCs w:val="24"/>
          <w:lang w:eastAsia="pl-PL"/>
        </w:rPr>
        <w:drawing>
          <wp:inline distT="0" distB="0" distL="0" distR="0" wp14:anchorId="4F92E87E" wp14:editId="51EE0CFA">
            <wp:extent cx="6276975" cy="34766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r w:rsidRPr="00FE52E9">
        <w:rPr>
          <w:rFonts w:eastAsia="Calibri"/>
          <w:b/>
          <w:szCs w:val="24"/>
        </w:rPr>
        <w:t>Tabela 6. Ilości odpadów komunalnych zebranych w punkcie skupu złomu zbierającego odpady stanowiące frakcje odpadów komunalnych</w:t>
      </w:r>
    </w:p>
    <w:p w:rsidR="00FE52E9" w:rsidRPr="00FE52E9" w:rsidRDefault="00FE52E9" w:rsidP="00FE52E9">
      <w:pPr>
        <w:tabs>
          <w:tab w:val="left" w:pos="284"/>
          <w:tab w:val="left" w:pos="567"/>
        </w:tabs>
        <w:spacing w:after="160" w:line="240" w:lineRule="auto"/>
        <w:rPr>
          <w:rFonts w:eastAsia="Calibri"/>
          <w:b/>
          <w:szCs w:val="24"/>
        </w:rPr>
      </w:pPr>
    </w:p>
    <w:tbl>
      <w:tblPr>
        <w:tblStyle w:val="Tabelasiatki2akcent1"/>
        <w:tblW w:w="0" w:type="auto"/>
        <w:tblLook w:val="0420" w:firstRow="1" w:lastRow="0" w:firstColumn="0" w:lastColumn="0" w:noHBand="0" w:noVBand="1"/>
      </w:tblPr>
      <w:tblGrid>
        <w:gridCol w:w="3037"/>
        <w:gridCol w:w="3017"/>
        <w:gridCol w:w="3018"/>
      </w:tblGrid>
      <w:tr w:rsidR="00FE52E9" w:rsidRPr="00FE52E9" w:rsidTr="0016073A">
        <w:trPr>
          <w:cnfStyle w:val="100000000000" w:firstRow="1" w:lastRow="0" w:firstColumn="0" w:lastColumn="0" w:oddVBand="0" w:evenVBand="0" w:oddHBand="0" w:evenHBand="0" w:firstRowFirstColumn="0" w:firstRowLastColumn="0" w:lastRowFirstColumn="0" w:lastRowLastColumn="0"/>
        </w:trPr>
        <w:tc>
          <w:tcPr>
            <w:tcW w:w="3037" w:type="dxa"/>
            <w:tcBorders>
              <w:left w:val="nil"/>
            </w:tcBorders>
            <w:hideMark/>
          </w:tcPr>
          <w:p w:rsidR="00FE52E9" w:rsidRPr="00FE52E9" w:rsidRDefault="00FE52E9" w:rsidP="00FE52E9">
            <w:pPr>
              <w:spacing w:after="200" w:line="276" w:lineRule="auto"/>
              <w:jc w:val="center"/>
              <w:rPr>
                <w:rFonts w:eastAsia="Calibri"/>
                <w:szCs w:val="24"/>
              </w:rPr>
            </w:pPr>
            <w:r w:rsidRPr="00FE52E9">
              <w:rPr>
                <w:rFonts w:eastAsia="Calibri"/>
                <w:szCs w:val="24"/>
              </w:rPr>
              <w:t>Rodzaj zebranych odpadów</w:t>
            </w:r>
          </w:p>
        </w:tc>
        <w:tc>
          <w:tcPr>
            <w:tcW w:w="3017" w:type="dxa"/>
            <w:hideMark/>
          </w:tcPr>
          <w:p w:rsidR="00FE52E9" w:rsidRPr="00FE52E9" w:rsidRDefault="00FE52E9" w:rsidP="00FE52E9">
            <w:pPr>
              <w:spacing w:after="200" w:line="276" w:lineRule="auto"/>
              <w:jc w:val="center"/>
              <w:rPr>
                <w:rFonts w:eastAsia="Calibri"/>
                <w:szCs w:val="24"/>
              </w:rPr>
            </w:pPr>
            <w:r w:rsidRPr="00FE52E9">
              <w:rPr>
                <w:rFonts w:eastAsia="Calibri"/>
                <w:szCs w:val="24"/>
              </w:rPr>
              <w:t>Kod odpadów</w:t>
            </w:r>
          </w:p>
        </w:tc>
        <w:tc>
          <w:tcPr>
            <w:tcW w:w="3018" w:type="dxa"/>
            <w:tcBorders>
              <w:right w:val="nil"/>
            </w:tcBorders>
            <w:hideMark/>
          </w:tcPr>
          <w:p w:rsidR="00FE52E9" w:rsidRPr="00FE52E9" w:rsidRDefault="00FE52E9" w:rsidP="00FE52E9">
            <w:pPr>
              <w:spacing w:after="200" w:line="276" w:lineRule="auto"/>
              <w:jc w:val="center"/>
              <w:rPr>
                <w:rFonts w:eastAsia="Calibri"/>
                <w:szCs w:val="24"/>
              </w:rPr>
            </w:pPr>
            <w:r w:rsidRPr="00FE52E9">
              <w:rPr>
                <w:rFonts w:eastAsia="Calibri"/>
                <w:szCs w:val="24"/>
              </w:rPr>
              <w:t>Ilość zebranych odpadów (Mg)</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483"/>
        </w:trPr>
        <w:tc>
          <w:tcPr>
            <w:tcW w:w="303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FE52E9" w:rsidRPr="00FE52E9" w:rsidRDefault="00FE52E9" w:rsidP="00FE52E9">
            <w:pPr>
              <w:spacing w:after="200" w:line="276" w:lineRule="auto"/>
              <w:jc w:val="both"/>
              <w:rPr>
                <w:rFonts w:eastAsia="Calibri"/>
                <w:szCs w:val="24"/>
              </w:rPr>
            </w:pPr>
            <w:r w:rsidRPr="00FE52E9">
              <w:rPr>
                <w:rFonts w:eastAsia="Calibri"/>
                <w:szCs w:val="24"/>
              </w:rPr>
              <w:t>Opakowania z metali</w:t>
            </w:r>
          </w:p>
        </w:tc>
        <w:tc>
          <w:tcPr>
            <w:tcW w:w="301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FE52E9" w:rsidRPr="00FE52E9" w:rsidRDefault="00FE52E9" w:rsidP="00FE52E9">
            <w:pPr>
              <w:spacing w:after="200" w:line="276" w:lineRule="auto"/>
              <w:jc w:val="center"/>
              <w:rPr>
                <w:rFonts w:eastAsia="Calibri"/>
                <w:szCs w:val="24"/>
              </w:rPr>
            </w:pPr>
            <w:r w:rsidRPr="00FE52E9">
              <w:rPr>
                <w:rFonts w:eastAsia="Calibri"/>
                <w:szCs w:val="24"/>
              </w:rPr>
              <w:t>15 01 04</w:t>
            </w:r>
          </w:p>
        </w:tc>
        <w:tc>
          <w:tcPr>
            <w:tcW w:w="3018"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FE52E9" w:rsidRPr="00FE52E9" w:rsidRDefault="00FE52E9" w:rsidP="00FE52E9">
            <w:pPr>
              <w:spacing w:after="200" w:line="276" w:lineRule="auto"/>
              <w:jc w:val="center"/>
              <w:rPr>
                <w:rFonts w:eastAsia="Calibri"/>
                <w:szCs w:val="24"/>
              </w:rPr>
            </w:pPr>
            <w:r w:rsidRPr="00FE52E9">
              <w:rPr>
                <w:rFonts w:eastAsia="Calibri"/>
                <w:szCs w:val="24"/>
              </w:rPr>
              <w:t>10,2656</w:t>
            </w:r>
          </w:p>
        </w:tc>
      </w:tr>
      <w:tr w:rsidR="00FE52E9" w:rsidRPr="00FE52E9" w:rsidTr="0016073A">
        <w:trPr>
          <w:trHeight w:val="404"/>
        </w:trPr>
        <w:tc>
          <w:tcPr>
            <w:tcW w:w="6054" w:type="dxa"/>
            <w:gridSpan w:val="2"/>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rsidR="00FE52E9" w:rsidRPr="00FE52E9" w:rsidRDefault="00FE52E9" w:rsidP="00FE52E9">
            <w:pPr>
              <w:spacing w:after="200" w:line="276" w:lineRule="auto"/>
              <w:jc w:val="center"/>
              <w:rPr>
                <w:rFonts w:eastAsia="Calibri"/>
                <w:b/>
                <w:szCs w:val="24"/>
              </w:rPr>
            </w:pPr>
            <w:r w:rsidRPr="00FE52E9">
              <w:rPr>
                <w:rFonts w:eastAsia="Calibri"/>
                <w:b/>
                <w:szCs w:val="24"/>
              </w:rPr>
              <w:t>Razem</w:t>
            </w:r>
          </w:p>
        </w:tc>
        <w:tc>
          <w:tcPr>
            <w:tcW w:w="3018"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FE52E9" w:rsidRPr="00FE52E9" w:rsidRDefault="00FE52E9" w:rsidP="00FE52E9">
            <w:pPr>
              <w:spacing w:after="200" w:line="276" w:lineRule="auto"/>
              <w:jc w:val="center"/>
              <w:rPr>
                <w:rFonts w:eastAsia="Calibri"/>
                <w:b/>
                <w:szCs w:val="24"/>
                <w:highlight w:val="yellow"/>
              </w:rPr>
            </w:pPr>
            <w:r w:rsidRPr="00FE52E9">
              <w:rPr>
                <w:rFonts w:eastAsia="Calibri"/>
                <w:b/>
                <w:szCs w:val="24"/>
              </w:rPr>
              <w:t>10,2656</w:t>
            </w:r>
          </w:p>
        </w:tc>
      </w:tr>
    </w:tbl>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p w:rsidR="00FE52E9" w:rsidRPr="00FE52E9" w:rsidRDefault="00FE52E9" w:rsidP="00FE52E9">
      <w:pPr>
        <w:tabs>
          <w:tab w:val="left" w:pos="284"/>
          <w:tab w:val="left" w:pos="567"/>
        </w:tabs>
        <w:spacing w:after="160" w:line="240" w:lineRule="auto"/>
        <w:ind w:left="-426"/>
        <w:rPr>
          <w:rFonts w:eastAsia="Calibri"/>
          <w:szCs w:val="24"/>
        </w:rPr>
      </w:pPr>
      <w:r w:rsidRPr="00FE52E9">
        <w:rPr>
          <w:rFonts w:eastAsia="Calibri"/>
          <w:b/>
          <w:szCs w:val="24"/>
        </w:rPr>
        <w:t>Tabela 7.  Ilości odebranych odpadów na  przełomie lat 2018-2023</w:t>
      </w:r>
    </w:p>
    <w:p w:rsidR="00FE52E9" w:rsidRPr="00FE52E9" w:rsidRDefault="00FE52E9" w:rsidP="00FE52E9">
      <w:pPr>
        <w:tabs>
          <w:tab w:val="left" w:pos="284"/>
          <w:tab w:val="left" w:pos="567"/>
        </w:tabs>
        <w:spacing w:after="160" w:line="240" w:lineRule="auto"/>
        <w:ind w:left="-426"/>
        <w:rPr>
          <w:rFonts w:eastAsia="Calibri"/>
          <w:color w:val="8496B0" w:themeColor="text2" w:themeTint="99"/>
          <w:szCs w:val="24"/>
        </w:rPr>
      </w:pPr>
    </w:p>
    <w:tbl>
      <w:tblPr>
        <w:tblStyle w:val="Tabelasiatki2akcent1"/>
        <w:tblW w:w="9214" w:type="dxa"/>
        <w:jc w:val="center"/>
        <w:tblLook w:val="0420" w:firstRow="1" w:lastRow="0" w:firstColumn="0" w:lastColumn="0" w:noHBand="0" w:noVBand="1"/>
      </w:tblPr>
      <w:tblGrid>
        <w:gridCol w:w="1710"/>
        <w:gridCol w:w="1710"/>
        <w:gridCol w:w="1710"/>
        <w:gridCol w:w="1710"/>
        <w:gridCol w:w="1710"/>
        <w:gridCol w:w="1710"/>
      </w:tblGrid>
      <w:tr w:rsidR="00FE52E9" w:rsidRPr="00FE52E9" w:rsidTr="0016073A">
        <w:trPr>
          <w:cnfStyle w:val="100000000000" w:firstRow="1" w:lastRow="0" w:firstColumn="0" w:lastColumn="0" w:oddVBand="0" w:evenVBand="0" w:oddHBand="0" w:evenHBand="0" w:firstRowFirstColumn="0" w:firstRowLastColumn="0" w:lastRowFirstColumn="0" w:lastRowLastColumn="0"/>
          <w:jc w:val="center"/>
        </w:trPr>
        <w:tc>
          <w:tcPr>
            <w:tcW w:w="1710"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 xml:space="preserve">Łączna ilość wytworzonych odpadów w </w:t>
            </w:r>
          </w:p>
          <w:p w:rsidR="00FE52E9" w:rsidRPr="00FE52E9" w:rsidRDefault="00FE52E9" w:rsidP="00FE52E9">
            <w:pPr>
              <w:spacing w:after="160" w:line="276" w:lineRule="auto"/>
              <w:jc w:val="center"/>
              <w:rPr>
                <w:rFonts w:eastAsia="Calibri"/>
                <w:szCs w:val="24"/>
              </w:rPr>
            </w:pPr>
            <w:r w:rsidRPr="00FE52E9">
              <w:rPr>
                <w:rFonts w:eastAsia="Calibri"/>
                <w:szCs w:val="24"/>
              </w:rPr>
              <w:t>2018 r.</w:t>
            </w:r>
          </w:p>
        </w:tc>
        <w:tc>
          <w:tcPr>
            <w:tcW w:w="1710"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Łączna ilość wytworzonych odpadów w 2019 r.</w:t>
            </w:r>
          </w:p>
        </w:tc>
        <w:tc>
          <w:tcPr>
            <w:tcW w:w="1710"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Łączna ilość wytworzonych odpadów w</w:t>
            </w:r>
          </w:p>
          <w:p w:rsidR="00FE52E9" w:rsidRPr="00FE52E9" w:rsidRDefault="00FE52E9" w:rsidP="00FE52E9">
            <w:pPr>
              <w:spacing w:after="160" w:line="276" w:lineRule="auto"/>
              <w:jc w:val="center"/>
              <w:rPr>
                <w:rFonts w:eastAsia="Calibri"/>
                <w:szCs w:val="24"/>
              </w:rPr>
            </w:pPr>
            <w:r w:rsidRPr="00FE52E9">
              <w:rPr>
                <w:rFonts w:eastAsia="Calibri"/>
                <w:szCs w:val="24"/>
              </w:rPr>
              <w:t>2020 r.</w:t>
            </w:r>
          </w:p>
        </w:tc>
        <w:tc>
          <w:tcPr>
            <w:tcW w:w="1710" w:type="dxa"/>
            <w:hideMark/>
          </w:tcPr>
          <w:p w:rsidR="00FE52E9" w:rsidRPr="00FE52E9" w:rsidRDefault="00FE52E9" w:rsidP="00FE52E9">
            <w:pPr>
              <w:spacing w:after="160" w:line="276" w:lineRule="auto"/>
              <w:jc w:val="center"/>
              <w:rPr>
                <w:rFonts w:eastAsia="Calibri"/>
                <w:szCs w:val="24"/>
              </w:rPr>
            </w:pPr>
            <w:r w:rsidRPr="00FE52E9">
              <w:rPr>
                <w:rFonts w:eastAsia="Calibri"/>
                <w:szCs w:val="24"/>
              </w:rPr>
              <w:t>Łączna ilość wytworzonych odpadów w</w:t>
            </w:r>
          </w:p>
          <w:p w:rsidR="00FE52E9" w:rsidRPr="00FE52E9" w:rsidRDefault="00FE52E9" w:rsidP="00FE52E9">
            <w:pPr>
              <w:spacing w:after="160" w:line="276" w:lineRule="auto"/>
              <w:jc w:val="center"/>
              <w:rPr>
                <w:rFonts w:eastAsia="Calibri"/>
                <w:szCs w:val="24"/>
              </w:rPr>
            </w:pPr>
            <w:r w:rsidRPr="00FE52E9">
              <w:rPr>
                <w:rFonts w:eastAsia="Calibri"/>
                <w:szCs w:val="24"/>
              </w:rPr>
              <w:t>2021 r.</w:t>
            </w:r>
          </w:p>
        </w:tc>
        <w:tc>
          <w:tcPr>
            <w:tcW w:w="1710" w:type="dxa"/>
          </w:tcPr>
          <w:p w:rsidR="00FE52E9" w:rsidRPr="00FE52E9" w:rsidRDefault="00FE52E9" w:rsidP="00FE52E9">
            <w:pPr>
              <w:spacing w:after="160" w:line="276" w:lineRule="auto"/>
              <w:jc w:val="center"/>
              <w:rPr>
                <w:rFonts w:eastAsia="Calibri"/>
                <w:szCs w:val="24"/>
              </w:rPr>
            </w:pPr>
            <w:r w:rsidRPr="00FE52E9">
              <w:rPr>
                <w:rFonts w:eastAsia="Calibri"/>
                <w:szCs w:val="24"/>
              </w:rPr>
              <w:t>Łączna ilość wytworzonych odpadów w 2022 r.</w:t>
            </w:r>
          </w:p>
        </w:tc>
        <w:tc>
          <w:tcPr>
            <w:tcW w:w="664" w:type="dxa"/>
            <w:tcBorders>
              <w:right w:val="nil"/>
            </w:tcBorders>
          </w:tcPr>
          <w:p w:rsidR="00FE52E9" w:rsidRPr="00FE52E9" w:rsidRDefault="00FE52E9" w:rsidP="00FE52E9">
            <w:pPr>
              <w:spacing w:after="160" w:line="276" w:lineRule="auto"/>
              <w:jc w:val="center"/>
              <w:rPr>
                <w:rFonts w:eastAsia="Calibri"/>
                <w:szCs w:val="24"/>
              </w:rPr>
            </w:pPr>
            <w:r w:rsidRPr="00FE52E9">
              <w:rPr>
                <w:rFonts w:eastAsia="Calibri"/>
                <w:szCs w:val="24"/>
              </w:rPr>
              <w:t>Łączna ilość wytworzonych odpadów w 2023 r.</w:t>
            </w:r>
          </w:p>
        </w:tc>
      </w:tr>
      <w:tr w:rsidR="00FE52E9" w:rsidRPr="00FE52E9" w:rsidTr="0016073A">
        <w:trPr>
          <w:cnfStyle w:val="000000100000" w:firstRow="0" w:lastRow="0" w:firstColumn="0" w:lastColumn="0" w:oddVBand="0" w:evenVBand="0" w:oddHBand="1" w:evenHBand="0" w:firstRowFirstColumn="0" w:firstRowLastColumn="0" w:lastRowFirstColumn="0" w:lastRowLastColumn="0"/>
          <w:trHeight w:val="743"/>
          <w:jc w:val="center"/>
        </w:trPr>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jc w:val="center"/>
              <w:rPr>
                <w:rFonts w:eastAsia="Calibri"/>
                <w:szCs w:val="24"/>
              </w:rPr>
            </w:pPr>
            <w:r w:rsidRPr="00FE52E9">
              <w:rPr>
                <w:rFonts w:eastAsia="Calibri"/>
                <w:szCs w:val="24"/>
              </w:rPr>
              <w:t>801,461 Mg</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jc w:val="center"/>
              <w:rPr>
                <w:rFonts w:eastAsia="Calibri"/>
                <w:szCs w:val="24"/>
              </w:rPr>
            </w:pPr>
            <w:r w:rsidRPr="00FE52E9">
              <w:rPr>
                <w:rFonts w:eastAsia="Calibri"/>
                <w:szCs w:val="24"/>
              </w:rPr>
              <w:t>848,225 Mg</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FE52E9" w:rsidRPr="00FE52E9" w:rsidRDefault="00FE52E9" w:rsidP="00FE52E9">
            <w:pPr>
              <w:spacing w:after="160" w:line="276" w:lineRule="auto"/>
              <w:jc w:val="center"/>
              <w:rPr>
                <w:rFonts w:eastAsia="Calibri"/>
                <w:szCs w:val="24"/>
              </w:rPr>
            </w:pPr>
            <w:r w:rsidRPr="00FE52E9">
              <w:rPr>
                <w:rFonts w:eastAsia="Calibri"/>
                <w:szCs w:val="24"/>
              </w:rPr>
              <w:t>813,3810 Mg</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FE52E9" w:rsidRPr="00FE52E9" w:rsidRDefault="00FE52E9" w:rsidP="00FE52E9">
            <w:pPr>
              <w:spacing w:after="160" w:line="276" w:lineRule="auto"/>
              <w:jc w:val="center"/>
              <w:rPr>
                <w:rFonts w:eastAsia="Calibri"/>
                <w:szCs w:val="24"/>
              </w:rPr>
            </w:pPr>
            <w:r w:rsidRPr="00FE52E9">
              <w:rPr>
                <w:rFonts w:eastAsia="Calibri"/>
                <w:szCs w:val="24"/>
              </w:rPr>
              <w:t>867,6840 Mg</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FE52E9" w:rsidRPr="00FE52E9" w:rsidRDefault="00FE52E9" w:rsidP="00FE52E9">
            <w:pPr>
              <w:spacing w:after="160" w:line="276" w:lineRule="auto"/>
              <w:jc w:val="center"/>
              <w:rPr>
                <w:rFonts w:eastAsia="Calibri"/>
                <w:szCs w:val="24"/>
              </w:rPr>
            </w:pPr>
            <w:r w:rsidRPr="00FE52E9">
              <w:rPr>
                <w:rFonts w:eastAsia="Calibri"/>
                <w:szCs w:val="24"/>
              </w:rPr>
              <w:t>878,8430 Mg</w:t>
            </w:r>
          </w:p>
        </w:tc>
        <w:tc>
          <w:tcPr>
            <w:tcW w:w="664"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FE52E9" w:rsidRPr="00FE52E9" w:rsidRDefault="00FE52E9" w:rsidP="00FE52E9">
            <w:pPr>
              <w:spacing w:after="160" w:line="276" w:lineRule="auto"/>
              <w:jc w:val="center"/>
              <w:rPr>
                <w:rFonts w:eastAsia="Calibri"/>
                <w:szCs w:val="24"/>
              </w:rPr>
            </w:pPr>
            <w:r w:rsidRPr="00FE52E9">
              <w:rPr>
                <w:rFonts w:eastAsia="Calibri"/>
                <w:szCs w:val="24"/>
              </w:rPr>
              <w:t>825,9406 Mg</w:t>
            </w:r>
          </w:p>
        </w:tc>
      </w:tr>
    </w:tbl>
    <w:p w:rsidR="00FE52E9" w:rsidRPr="00FE52E9" w:rsidRDefault="00FE52E9" w:rsidP="00FE52E9">
      <w:pPr>
        <w:spacing w:after="200" w:line="276" w:lineRule="auto"/>
        <w:jc w:val="both"/>
        <w:rPr>
          <w:rFonts w:eastAsia="Calibri"/>
          <w:color w:val="8496B0" w:themeColor="text2" w:themeTint="99"/>
          <w:szCs w:val="24"/>
        </w:rPr>
      </w:pPr>
    </w:p>
    <w:p w:rsidR="00FE52E9" w:rsidRPr="00FE52E9" w:rsidRDefault="00FE52E9" w:rsidP="00FE52E9">
      <w:pPr>
        <w:spacing w:after="200" w:line="276" w:lineRule="auto"/>
        <w:jc w:val="both"/>
        <w:rPr>
          <w:rFonts w:eastAsia="Calibri"/>
          <w:color w:val="8496B0" w:themeColor="text2" w:themeTint="99"/>
          <w:szCs w:val="24"/>
        </w:rPr>
      </w:pPr>
    </w:p>
    <w:p w:rsidR="00FE52E9" w:rsidRPr="00FE52E9" w:rsidRDefault="00FE52E9" w:rsidP="00FE52E9">
      <w:pPr>
        <w:spacing w:after="200" w:line="276" w:lineRule="auto"/>
        <w:jc w:val="both"/>
        <w:rPr>
          <w:rFonts w:eastAsia="Calibri"/>
          <w:b/>
          <w:color w:val="8496B0" w:themeColor="text2" w:themeTint="99"/>
          <w:szCs w:val="24"/>
        </w:rPr>
      </w:pPr>
    </w:p>
    <w:p w:rsidR="00FE52E9" w:rsidRPr="00FE52E9" w:rsidRDefault="00FE52E9" w:rsidP="00FE52E9">
      <w:pPr>
        <w:spacing w:after="200" w:line="276" w:lineRule="auto"/>
        <w:ind w:left="-426"/>
        <w:jc w:val="both"/>
        <w:rPr>
          <w:rFonts w:eastAsia="Calibri"/>
          <w:b/>
          <w:szCs w:val="24"/>
        </w:rPr>
      </w:pPr>
      <w:r w:rsidRPr="00FE52E9">
        <w:rPr>
          <w:rFonts w:eastAsia="Calibri"/>
          <w:b/>
          <w:szCs w:val="24"/>
        </w:rPr>
        <w:t>Wykres 4. Ilości odpadów (w Mg) odebranych w latach 2018 – 2023</w:t>
      </w:r>
    </w:p>
    <w:p w:rsidR="00FE52E9" w:rsidRPr="00FE52E9" w:rsidRDefault="00FE52E9" w:rsidP="00FE52E9">
      <w:pPr>
        <w:spacing w:after="200" w:line="276" w:lineRule="auto"/>
        <w:ind w:left="-426"/>
        <w:jc w:val="both"/>
        <w:rPr>
          <w:rFonts w:eastAsia="Calibri"/>
          <w:szCs w:val="24"/>
        </w:rPr>
        <w:sectPr w:rsidR="00FE52E9" w:rsidRPr="00FE52E9" w:rsidSect="00BD7767">
          <w:pgSz w:w="11906" w:h="16838"/>
          <w:pgMar w:top="993" w:right="1274" w:bottom="1418" w:left="1418" w:header="709" w:footer="709" w:gutter="0"/>
          <w:pgNumType w:start="1"/>
          <w:cols w:space="708"/>
          <w:docGrid w:linePitch="326"/>
        </w:sectPr>
      </w:pPr>
      <w:r w:rsidRPr="00FE52E9">
        <w:rPr>
          <w:noProof/>
          <w:szCs w:val="24"/>
          <w:lang w:eastAsia="pl-PL"/>
        </w:rPr>
        <w:drawing>
          <wp:inline distT="0" distB="0" distL="0" distR="0" wp14:anchorId="3474BF8B" wp14:editId="7DE50079">
            <wp:extent cx="6515100" cy="2524125"/>
            <wp:effectExtent l="0" t="0" r="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192F" w:rsidRDefault="0039192F" w:rsidP="00FE52E9">
      <w:pPr>
        <w:spacing w:after="200" w:line="276" w:lineRule="auto"/>
        <w:jc w:val="both"/>
        <w:rPr>
          <w:rFonts w:eastAsia="Calibri"/>
          <w:szCs w:val="24"/>
        </w:rPr>
      </w:pPr>
    </w:p>
    <w:p w:rsidR="0039192F" w:rsidRDefault="0039192F" w:rsidP="0039192F">
      <w:pPr>
        <w:pStyle w:val="Akapitzlist"/>
        <w:keepNext/>
        <w:keepLines/>
        <w:numPr>
          <w:ilvl w:val="0"/>
          <w:numId w:val="2"/>
        </w:numPr>
        <w:spacing w:before="120" w:after="120"/>
        <w:jc w:val="both"/>
        <w:outlineLvl w:val="0"/>
        <w:rPr>
          <w:rFonts w:ascii="Times New Roman" w:eastAsia="Times New Roman" w:hAnsi="Times New Roman"/>
          <w:b/>
          <w:bCs/>
          <w:sz w:val="28"/>
          <w:szCs w:val="28"/>
        </w:rPr>
      </w:pPr>
      <w:bookmarkStart w:id="55" w:name="_Toc165360590"/>
      <w:r>
        <w:rPr>
          <w:rFonts w:ascii="Times New Roman" w:eastAsia="Times New Roman" w:hAnsi="Times New Roman"/>
          <w:b/>
          <w:bCs/>
          <w:sz w:val="28"/>
          <w:szCs w:val="28"/>
        </w:rPr>
        <w:t>Ilość zmieszanych odpadów komunalnych, odpadów zielonych odbieranych z terenu gminy oraz powstające z przetwarzania odpadów komunalnych pozostałości z sortowania i pozostałości z mechaniczno-biologicznego przetwarzania odpadów komunalnych przeznaczonych do składowania.</w:t>
      </w:r>
      <w:bookmarkEnd w:id="52"/>
      <w:bookmarkEnd w:id="53"/>
      <w:bookmarkEnd w:id="54"/>
      <w:bookmarkEnd w:id="55"/>
    </w:p>
    <w:p w:rsidR="0039192F" w:rsidRPr="00FE52E9" w:rsidRDefault="00FE52E9" w:rsidP="0039192F">
      <w:pPr>
        <w:ind w:firstLine="708"/>
        <w:jc w:val="both"/>
        <w:rPr>
          <w:rFonts w:eastAsia="Calibri"/>
          <w:szCs w:val="24"/>
          <w:highlight w:val="yellow"/>
        </w:rPr>
      </w:pPr>
      <w:r>
        <w:rPr>
          <w:rFonts w:eastAsia="Calibri"/>
          <w:szCs w:val="24"/>
        </w:rPr>
        <w:t>W 2023</w:t>
      </w:r>
      <w:r w:rsidR="0039192F">
        <w:rPr>
          <w:rFonts w:eastAsia="Calibri"/>
          <w:szCs w:val="24"/>
        </w:rPr>
        <w:t xml:space="preserve"> roku z terenu gminy Padew Narodowa odebrano </w:t>
      </w:r>
      <w:r w:rsidRPr="00FE52E9">
        <w:rPr>
          <w:rFonts w:eastAsia="Calibri"/>
          <w:szCs w:val="24"/>
        </w:rPr>
        <w:t>434,7200</w:t>
      </w:r>
      <w:r w:rsidR="0039192F" w:rsidRPr="00FE52E9">
        <w:rPr>
          <w:rFonts w:eastAsia="Calibri"/>
          <w:szCs w:val="24"/>
        </w:rPr>
        <w:t xml:space="preserve"> Mg niesegregowanych (zmieszanych) odpadów komunalnych o kodzie 20 01 03.</w:t>
      </w:r>
    </w:p>
    <w:p w:rsidR="0039192F" w:rsidRDefault="0039192F" w:rsidP="0039192F">
      <w:pPr>
        <w:ind w:firstLine="708"/>
        <w:jc w:val="both"/>
        <w:rPr>
          <w:rFonts w:eastAsia="Calibri"/>
          <w:szCs w:val="24"/>
        </w:rPr>
      </w:pPr>
      <w:r w:rsidRPr="00504AC8">
        <w:rPr>
          <w:rFonts w:eastAsia="Calibri"/>
          <w:szCs w:val="24"/>
        </w:rPr>
        <w:t xml:space="preserve">Natomiast masa odpadów, powstałych po sortowaniu zmieszanych (niesegregowanych) odpadów komunalnych, odebranych i przekazanych do składowania o kodzie 19 12 12 wyniosła </w:t>
      </w:r>
      <w:r w:rsidR="00B445D1" w:rsidRPr="00504AC8">
        <w:t xml:space="preserve">62,9028  </w:t>
      </w:r>
      <w:r w:rsidRPr="00504AC8">
        <w:rPr>
          <w:rFonts w:eastAsia="Calibri"/>
          <w:szCs w:val="24"/>
        </w:rPr>
        <w:t xml:space="preserve">Mg, o kodzie 19 05 99 wyniosła </w:t>
      </w:r>
      <w:bookmarkStart w:id="56" w:name="_Toc414815652"/>
      <w:bookmarkStart w:id="57" w:name="_Toc513535724"/>
      <w:bookmarkStart w:id="58" w:name="_Toc513535973"/>
      <w:bookmarkStart w:id="59" w:name="_Toc513536113"/>
      <w:r w:rsidR="00504AC8" w:rsidRPr="00504AC8">
        <w:rPr>
          <w:rFonts w:eastAsia="Calibri"/>
          <w:szCs w:val="24"/>
        </w:rPr>
        <w:t>78,3416</w:t>
      </w:r>
      <w:r w:rsidR="00AF0CFE" w:rsidRPr="00504AC8">
        <w:rPr>
          <w:rFonts w:eastAsia="Calibri"/>
          <w:szCs w:val="24"/>
        </w:rPr>
        <w:t xml:space="preserve"> Mg</w:t>
      </w:r>
      <w:r w:rsidR="0017785E">
        <w:rPr>
          <w:rFonts w:eastAsia="Calibri"/>
          <w:szCs w:val="24"/>
        </w:rPr>
        <w:t xml:space="preserve">, o kodzie </w:t>
      </w:r>
      <w:r w:rsidR="00AE7B87">
        <w:rPr>
          <w:rFonts w:eastAsia="Calibri"/>
          <w:szCs w:val="24"/>
        </w:rPr>
        <w:t xml:space="preserve"> 19 05 03 wyniosła 0,071 Mg.</w:t>
      </w:r>
    </w:p>
    <w:p w:rsidR="0039192F" w:rsidRDefault="0039192F" w:rsidP="0039192F">
      <w:pPr>
        <w:keepNext/>
        <w:keepLines/>
        <w:numPr>
          <w:ilvl w:val="0"/>
          <w:numId w:val="2"/>
        </w:numPr>
        <w:spacing w:before="120" w:after="120" w:line="276" w:lineRule="auto"/>
        <w:outlineLvl w:val="0"/>
        <w:rPr>
          <w:rFonts w:eastAsia="Times New Roman"/>
          <w:b/>
          <w:bCs/>
          <w:sz w:val="28"/>
          <w:szCs w:val="28"/>
        </w:rPr>
      </w:pPr>
      <w:bookmarkStart w:id="60" w:name="_Toc165360591"/>
      <w:r>
        <w:rPr>
          <w:rFonts w:eastAsia="Times New Roman"/>
          <w:b/>
          <w:bCs/>
          <w:sz w:val="28"/>
          <w:szCs w:val="28"/>
        </w:rPr>
        <w:t>Osią</w:t>
      </w:r>
      <w:r w:rsidR="00FE52E9">
        <w:rPr>
          <w:rFonts w:eastAsia="Times New Roman"/>
          <w:b/>
          <w:bCs/>
          <w:sz w:val="28"/>
          <w:szCs w:val="28"/>
        </w:rPr>
        <w:t>gnięte poziomy recyklingu w 2023</w:t>
      </w:r>
      <w:r>
        <w:rPr>
          <w:rFonts w:eastAsia="Times New Roman"/>
          <w:b/>
          <w:bCs/>
          <w:sz w:val="28"/>
          <w:szCs w:val="28"/>
        </w:rPr>
        <w:t xml:space="preserve"> r.</w:t>
      </w:r>
      <w:bookmarkEnd w:id="56"/>
      <w:bookmarkEnd w:id="57"/>
      <w:bookmarkEnd w:id="58"/>
      <w:bookmarkEnd w:id="59"/>
      <w:bookmarkEnd w:id="60"/>
    </w:p>
    <w:p w:rsidR="0039192F" w:rsidRDefault="0039192F" w:rsidP="0039192F">
      <w:pPr>
        <w:ind w:firstLine="360"/>
        <w:jc w:val="both"/>
        <w:rPr>
          <w:rFonts w:eastAsia="Calibri"/>
          <w:szCs w:val="24"/>
        </w:rPr>
      </w:pPr>
      <w:r>
        <w:rPr>
          <w:rFonts w:eastAsia="Calibri"/>
          <w:szCs w:val="24"/>
        </w:rPr>
        <w:t>Zgodnie z art. 3b ustawy o utrzymaniu czystości i porządku w gminach Gminy są obowiązane do osiągnięcia w każdym roku kalendarzowym poziomów recyklingu,  przygotowania do ponownego użycia i odzysku poszczególnych rodzajów odpadów. Poziomy i sposób ich obliczania zostały określone w Rozporządzeniu Ministra Środowiska z dnia 15 grudnia  2017 r. (Dz. U z 2017 r</w:t>
      </w:r>
      <w:r w:rsidRPr="007F08BB">
        <w:rPr>
          <w:rFonts w:eastAsia="Calibri"/>
          <w:szCs w:val="24"/>
        </w:rPr>
        <w:t>., poz. 2412) i Rozporządzeniu Ministra Klimatu i Środowiska z dnia 3 sierpnia 2021 roku (Dz. U. z 2021 r., poz. 1530).</w:t>
      </w:r>
    </w:p>
    <w:p w:rsidR="0039192F" w:rsidRDefault="0039192F" w:rsidP="0039192F">
      <w:pPr>
        <w:ind w:firstLine="360"/>
        <w:jc w:val="both"/>
        <w:rPr>
          <w:rFonts w:eastAsia="Calibri"/>
          <w:szCs w:val="24"/>
        </w:rPr>
      </w:pPr>
      <w:r>
        <w:rPr>
          <w:rFonts w:eastAsia="Calibri"/>
          <w:szCs w:val="24"/>
        </w:rPr>
        <w:t xml:space="preserve">W przypadku nieosiągnięcia przez Gminę wymaganych poziomów zgodnie z art. 9z ustawy o utrzymaniu czystości i porządku w gminach, Gmina podlega karze pieniężnej obliczonej odrębnie dla wymaganego poziomu.  </w:t>
      </w:r>
    </w:p>
    <w:p w:rsidR="0039192F" w:rsidRDefault="0039192F" w:rsidP="0039192F">
      <w:pPr>
        <w:keepNext/>
        <w:numPr>
          <w:ilvl w:val="0"/>
          <w:numId w:val="11"/>
        </w:numPr>
        <w:spacing w:before="120" w:after="120" w:line="276" w:lineRule="auto"/>
        <w:ind w:left="641" w:hanging="357"/>
        <w:jc w:val="both"/>
        <w:outlineLvl w:val="1"/>
        <w:rPr>
          <w:rFonts w:eastAsia="Times New Roman"/>
          <w:b/>
          <w:bCs/>
          <w:iCs/>
          <w:szCs w:val="28"/>
        </w:rPr>
      </w:pPr>
      <w:bookmarkStart w:id="61" w:name="_Toc414815653"/>
      <w:bookmarkStart w:id="62" w:name="_Toc513535725"/>
      <w:bookmarkStart w:id="63" w:name="_Toc513535974"/>
      <w:bookmarkStart w:id="64" w:name="_Toc513536114"/>
      <w:bookmarkStart w:id="65" w:name="_Toc165360592"/>
      <w:r>
        <w:rPr>
          <w:rFonts w:eastAsia="Times New Roman"/>
          <w:b/>
          <w:bCs/>
          <w:iCs/>
          <w:szCs w:val="28"/>
        </w:rPr>
        <w:t>Poziom ograniczenia masy odpadów komunalnych ulegających biodegradacji kierowanych do składowania.</w:t>
      </w:r>
      <w:bookmarkEnd w:id="61"/>
      <w:bookmarkEnd w:id="62"/>
      <w:bookmarkEnd w:id="63"/>
      <w:bookmarkEnd w:id="64"/>
      <w:bookmarkEnd w:id="65"/>
    </w:p>
    <w:p w:rsidR="0039192F" w:rsidRDefault="0039192F" w:rsidP="0039192F">
      <w:pPr>
        <w:ind w:firstLine="641"/>
        <w:jc w:val="both"/>
        <w:rPr>
          <w:rFonts w:eastAsia="Calibri"/>
          <w:szCs w:val="24"/>
        </w:rPr>
      </w:pPr>
      <w:r>
        <w:rPr>
          <w:rFonts w:eastAsia="Calibri"/>
          <w:szCs w:val="24"/>
        </w:rPr>
        <w:t xml:space="preserve">Zgodnie z Rozporządzenia z dnia 15 grudnia 2017 r. w sprawie poziomów ograniczenia masy odpadów komunalnych ulegających biodegradacji gminy są zobowiązane do osiągnięcia </w:t>
      </w:r>
      <w:r>
        <w:rPr>
          <w:rFonts w:eastAsia="Calibri"/>
          <w:szCs w:val="24"/>
        </w:rPr>
        <w:br/>
        <w:t xml:space="preserve">w poszczególnych latach </w:t>
      </w:r>
      <w:r w:rsidR="00883989">
        <w:rPr>
          <w:rFonts w:eastAsia="Calibri"/>
          <w:szCs w:val="24"/>
        </w:rPr>
        <w:t>określonych poziomów.</w:t>
      </w:r>
    </w:p>
    <w:p w:rsidR="0039192F" w:rsidRDefault="0039192F" w:rsidP="0039192F">
      <w:pPr>
        <w:tabs>
          <w:tab w:val="left" w:pos="284"/>
        </w:tabs>
        <w:jc w:val="both"/>
        <w:rPr>
          <w:rFonts w:eastAsia="Calibri"/>
          <w:szCs w:val="24"/>
        </w:rPr>
      </w:pPr>
      <w:r>
        <w:rPr>
          <w:rFonts w:eastAsia="Calibri"/>
          <w:szCs w:val="24"/>
        </w:rPr>
        <w:tab/>
      </w:r>
      <w:r>
        <w:rPr>
          <w:rFonts w:eastAsia="Calibri"/>
          <w:szCs w:val="24"/>
        </w:rPr>
        <w:tab/>
        <w:t>Osiągnięty przez Gminę poziom ograniczenia masy odpadów komunalnych ulegających biodegradacji k</w:t>
      </w:r>
      <w:r w:rsidR="00E8215F">
        <w:rPr>
          <w:rFonts w:eastAsia="Calibri"/>
          <w:szCs w:val="24"/>
        </w:rPr>
        <w:t>ierowanych do składowania w 2023</w:t>
      </w:r>
      <w:r>
        <w:rPr>
          <w:rFonts w:eastAsia="Calibri"/>
          <w:szCs w:val="24"/>
        </w:rPr>
        <w:t xml:space="preserve"> r.  wynosi </w:t>
      </w:r>
      <w:r w:rsidR="00E8215F">
        <w:rPr>
          <w:rFonts w:eastAsia="Calibri"/>
          <w:szCs w:val="24"/>
        </w:rPr>
        <w:t>13,04</w:t>
      </w:r>
      <w:r>
        <w:rPr>
          <w:rFonts w:eastAsia="Calibri"/>
          <w:szCs w:val="24"/>
        </w:rPr>
        <w:t>%.</w:t>
      </w:r>
      <w:r>
        <w:rPr>
          <w:rFonts w:eastAsia="Calibri"/>
          <w:b/>
          <w:szCs w:val="24"/>
        </w:rPr>
        <w:t xml:space="preserve"> </w:t>
      </w:r>
      <w:r>
        <w:rPr>
          <w:rFonts w:eastAsia="Calibri"/>
          <w:szCs w:val="24"/>
        </w:rPr>
        <w:t>Oznacza to, że gmina</w:t>
      </w:r>
      <w:r>
        <w:rPr>
          <w:rFonts w:eastAsia="Calibri"/>
          <w:b/>
          <w:szCs w:val="24"/>
        </w:rPr>
        <w:t xml:space="preserve"> </w:t>
      </w:r>
      <w:r>
        <w:rPr>
          <w:rFonts w:eastAsia="Calibri"/>
          <w:szCs w:val="24"/>
        </w:rPr>
        <w:t>nie przekroczyła określonego rozporządzeniem dopuszczalnego poziomu ograniczenia masy odpadów komunalnych ulegających biodegradacji.</w:t>
      </w:r>
    </w:p>
    <w:p w:rsidR="0039192F" w:rsidRDefault="0039192F" w:rsidP="0039192F">
      <w:pPr>
        <w:keepNext/>
        <w:numPr>
          <w:ilvl w:val="0"/>
          <w:numId w:val="12"/>
        </w:numPr>
        <w:tabs>
          <w:tab w:val="left" w:pos="284"/>
        </w:tabs>
        <w:spacing w:before="120" w:after="120" w:line="276" w:lineRule="auto"/>
        <w:ind w:left="499" w:hanging="357"/>
        <w:jc w:val="both"/>
        <w:outlineLvl w:val="1"/>
        <w:rPr>
          <w:rFonts w:eastAsia="Times New Roman"/>
          <w:b/>
          <w:bCs/>
          <w:iCs/>
          <w:szCs w:val="24"/>
        </w:rPr>
      </w:pPr>
      <w:bookmarkStart w:id="66" w:name="_Toc414815654"/>
      <w:bookmarkStart w:id="67" w:name="_Toc513535726"/>
      <w:bookmarkStart w:id="68" w:name="_Toc513535975"/>
      <w:bookmarkStart w:id="69" w:name="_Toc513536115"/>
      <w:bookmarkStart w:id="70" w:name="_Toc165360593"/>
      <w:r>
        <w:rPr>
          <w:rFonts w:eastAsia="Times New Roman"/>
          <w:b/>
          <w:bCs/>
          <w:iCs/>
          <w:szCs w:val="24"/>
        </w:rPr>
        <w:lastRenderedPageBreak/>
        <w:t xml:space="preserve">Poziom recyklingu, przygotowania do ponownego użycia i odzysku </w:t>
      </w:r>
      <w:bookmarkEnd w:id="66"/>
      <w:bookmarkEnd w:id="67"/>
      <w:bookmarkEnd w:id="68"/>
      <w:bookmarkEnd w:id="69"/>
      <w:r>
        <w:rPr>
          <w:rFonts w:eastAsia="Times New Roman"/>
          <w:b/>
          <w:bCs/>
          <w:iCs/>
          <w:szCs w:val="24"/>
        </w:rPr>
        <w:t>odpadów komunalnych</w:t>
      </w:r>
      <w:bookmarkEnd w:id="70"/>
    </w:p>
    <w:p w:rsidR="0039192F" w:rsidRDefault="0039192F" w:rsidP="0039192F">
      <w:pPr>
        <w:ind w:firstLine="708"/>
        <w:jc w:val="both"/>
      </w:pPr>
      <w:r>
        <w:rPr>
          <w:rFonts w:eastAsia="Calibri"/>
          <w:szCs w:val="24"/>
        </w:rPr>
        <w:t xml:space="preserve">Zgodnie z art. 3b ust. 1 ustawy z dnia 13 września 1996 roku o utrzymaniu czystości i porządku w gminach (Dz. </w:t>
      </w:r>
      <w:r w:rsidRPr="007F08BB">
        <w:rPr>
          <w:rFonts w:eastAsia="Calibri"/>
          <w:szCs w:val="24"/>
        </w:rPr>
        <w:t xml:space="preserve">U. </w:t>
      </w:r>
      <w:r w:rsidR="007F08BB" w:rsidRPr="007F08BB">
        <w:rPr>
          <w:rFonts w:eastAsia="Calibri"/>
          <w:szCs w:val="24"/>
        </w:rPr>
        <w:t>z 2022</w:t>
      </w:r>
      <w:r w:rsidRPr="007F08BB">
        <w:rPr>
          <w:rFonts w:eastAsia="Calibri"/>
          <w:szCs w:val="24"/>
        </w:rPr>
        <w:t xml:space="preserve"> r. poz. </w:t>
      </w:r>
      <w:r w:rsidR="007F08BB" w:rsidRPr="007F08BB">
        <w:rPr>
          <w:rFonts w:eastAsia="Calibri"/>
          <w:szCs w:val="24"/>
        </w:rPr>
        <w:t>2519</w:t>
      </w:r>
      <w:r w:rsidRPr="007F08BB">
        <w:rPr>
          <w:rFonts w:eastAsia="Calibri"/>
          <w:szCs w:val="24"/>
        </w:rPr>
        <w:t xml:space="preserve"> </w:t>
      </w:r>
      <w:proofErr w:type="spellStart"/>
      <w:r w:rsidRPr="007F08BB">
        <w:rPr>
          <w:rFonts w:eastAsia="Calibri"/>
          <w:szCs w:val="24"/>
        </w:rPr>
        <w:t>t.j</w:t>
      </w:r>
      <w:proofErr w:type="spellEnd"/>
      <w:r w:rsidRPr="007F08BB">
        <w:rPr>
          <w:rFonts w:eastAsia="Calibri"/>
          <w:szCs w:val="24"/>
        </w:rPr>
        <w:t>. ze zm.)</w:t>
      </w:r>
      <w:r>
        <w:rPr>
          <w:rFonts w:eastAsia="Calibri"/>
          <w:szCs w:val="24"/>
        </w:rPr>
        <w:t xml:space="preserve"> gminy są zobowiązane w poszczególnych latach osiągnąć </w:t>
      </w:r>
      <w:r>
        <w:t>poziom przygotowania do ponownego użycia i recyklingu odpadów komunalnych.</w:t>
      </w:r>
    </w:p>
    <w:p w:rsidR="0039192F" w:rsidRDefault="0039192F" w:rsidP="0039192F">
      <w:pPr>
        <w:jc w:val="both"/>
      </w:pPr>
      <w:r>
        <w:tab/>
        <w:t>Osiągnięty przez Gminę poziom recyklingu i przygotowania do ponownego u</w:t>
      </w:r>
      <w:r w:rsidR="00E8215F">
        <w:t>życia odpadów komunalnych w 2023 roku wynosi 39,33</w:t>
      </w:r>
      <w:r w:rsidR="00FA4D03">
        <w:t xml:space="preserve"> </w:t>
      </w:r>
      <w:r>
        <w:t>%. Gmina dotrzymała wymaganego pr</w:t>
      </w:r>
      <w:r w:rsidR="00E8215F">
        <w:t>zepisami prawa poziomów (za 2023</w:t>
      </w:r>
      <w:r>
        <w:t xml:space="preserve"> rok poziom musiał </w:t>
      </w:r>
      <w:bookmarkStart w:id="71" w:name="_Toc414815655"/>
      <w:bookmarkStart w:id="72" w:name="_Toc513535727"/>
      <w:bookmarkStart w:id="73" w:name="_Toc513535976"/>
      <w:bookmarkStart w:id="74" w:name="_Toc513536116"/>
      <w:r w:rsidR="00FA4D03">
        <w:t xml:space="preserve">wynosić co najmniej </w:t>
      </w:r>
      <w:r w:rsidR="00E8215F">
        <w:t>35</w:t>
      </w:r>
      <w:r>
        <w:t>% wagowo)</w:t>
      </w:r>
    </w:p>
    <w:p w:rsidR="0039192F" w:rsidRDefault="0039192F" w:rsidP="0039192F">
      <w:pPr>
        <w:pStyle w:val="Nagwek2"/>
        <w:numPr>
          <w:ilvl w:val="0"/>
          <w:numId w:val="12"/>
        </w:numPr>
        <w:jc w:val="both"/>
      </w:pPr>
      <w:bookmarkStart w:id="75" w:name="_Toc165360594"/>
      <w:bookmarkEnd w:id="71"/>
      <w:bookmarkEnd w:id="72"/>
      <w:bookmarkEnd w:id="73"/>
      <w:bookmarkEnd w:id="74"/>
      <w:r>
        <w:t>Poziom składowania odpadów komunalnych i odpadów pochodzących z przetwarzania odpadów komunalnych</w:t>
      </w:r>
      <w:bookmarkEnd w:id="75"/>
    </w:p>
    <w:p w:rsidR="0039192F" w:rsidRDefault="0039192F" w:rsidP="00411D16">
      <w:pPr>
        <w:ind w:firstLine="567"/>
        <w:jc w:val="both"/>
      </w:pPr>
      <w:r>
        <w:t>W sprawozdaniu dotycz</w:t>
      </w:r>
      <w:r w:rsidR="00FA4D03">
        <w:t>ącym odpadów komunalnych</w:t>
      </w:r>
      <w:r w:rsidR="0091590B">
        <w:t xml:space="preserve"> za 2023</w:t>
      </w:r>
      <w:r>
        <w:t xml:space="preserve"> rok konieczne było także wyliczenie poziomu składowania odpadów komunalnych i odpadów pochodzących z przetwarzania odpadów komun</w:t>
      </w:r>
      <w:r w:rsidR="0091590B">
        <w:t>alnych. Wyliczony poziom za 2023</w:t>
      </w:r>
      <w:r>
        <w:t xml:space="preserve"> rok wyniósł </w:t>
      </w:r>
      <w:r w:rsidR="00DA73C1">
        <w:t>21,62</w:t>
      </w:r>
      <w:r w:rsidR="00FA4D03">
        <w:t xml:space="preserve"> %.</w:t>
      </w:r>
    </w:p>
    <w:p w:rsidR="0039192F" w:rsidRDefault="0039192F" w:rsidP="0039192F">
      <w:pPr>
        <w:pStyle w:val="Nagwek2"/>
        <w:numPr>
          <w:ilvl w:val="0"/>
          <w:numId w:val="12"/>
        </w:numPr>
        <w:jc w:val="both"/>
      </w:pPr>
      <w:bookmarkStart w:id="76" w:name="_Toc165360595"/>
      <w:r>
        <w:t>Masa odpadów komunalnych wytworzonych na terenie gminy Padew Narodowa przekazana do termicznego przekształcania oraz stosunek masy odpadów komunalnych przekazanych do termicznego przekształcania do masy odpadów komunalnych wytworzonych na terenie gminy.</w:t>
      </w:r>
      <w:bookmarkEnd w:id="76"/>
    </w:p>
    <w:p w:rsidR="0039192F" w:rsidRDefault="00DA73C1" w:rsidP="0039192F">
      <w:pPr>
        <w:ind w:firstLine="502"/>
        <w:jc w:val="both"/>
      </w:pPr>
      <w:r>
        <w:t>W 2023</w:t>
      </w:r>
      <w:r w:rsidR="0039192F">
        <w:t xml:space="preserve"> roku masa odpadów komunalnych przekazanych do termicznego przekształcania wynosiła </w:t>
      </w:r>
      <w:r>
        <w:t>9,965</w:t>
      </w:r>
      <w:r w:rsidR="0039192F">
        <w:t xml:space="preserve"> Mg. Natomiast stosunek masy odpadów komunalnych przekazanych do termicznego przekształcania do masy odpadów komunalnych wytworzonych na terenie gminy wynosi </w:t>
      </w:r>
      <w:r>
        <w:t>1,24</w:t>
      </w:r>
      <w:r w:rsidR="00411D16">
        <w:t xml:space="preserve"> </w:t>
      </w:r>
      <w:r w:rsidR="0039192F">
        <w:t>%.</w:t>
      </w:r>
    </w:p>
    <w:p w:rsidR="0039192F" w:rsidRDefault="0039192F" w:rsidP="0039192F">
      <w:pPr>
        <w:keepNext/>
        <w:keepLines/>
        <w:numPr>
          <w:ilvl w:val="0"/>
          <w:numId w:val="2"/>
        </w:numPr>
        <w:spacing w:before="480" w:after="200" w:line="276" w:lineRule="auto"/>
        <w:jc w:val="both"/>
        <w:outlineLvl w:val="0"/>
        <w:rPr>
          <w:rFonts w:eastAsia="Times New Roman"/>
          <w:b/>
          <w:bCs/>
          <w:sz w:val="28"/>
          <w:szCs w:val="28"/>
        </w:rPr>
      </w:pPr>
      <w:bookmarkStart w:id="77" w:name="_Toc165360596"/>
      <w:r>
        <w:rPr>
          <w:rFonts w:eastAsia="Times New Roman"/>
          <w:b/>
          <w:bCs/>
          <w:sz w:val="28"/>
          <w:szCs w:val="28"/>
        </w:rPr>
        <w:t>Podsumowanie</w:t>
      </w:r>
      <w:bookmarkEnd w:id="77"/>
    </w:p>
    <w:p w:rsidR="0039192F" w:rsidRDefault="0039192F" w:rsidP="0039192F">
      <w:pPr>
        <w:ind w:firstLine="567"/>
        <w:jc w:val="both"/>
        <w:rPr>
          <w:rFonts w:eastAsia="Calibri"/>
          <w:szCs w:val="24"/>
        </w:rPr>
      </w:pPr>
      <w:r>
        <w:rPr>
          <w:rFonts w:eastAsia="Calibri"/>
          <w:szCs w:val="24"/>
        </w:rPr>
        <w:t>Roczna analiza stanu gospodarki odpadami komunalnymi na tere</w:t>
      </w:r>
      <w:r w:rsidR="00FA5C70">
        <w:rPr>
          <w:rFonts w:eastAsia="Calibri"/>
          <w:szCs w:val="24"/>
        </w:rPr>
        <w:t>nie gminy Padew Narodowa za 2023</w:t>
      </w:r>
      <w:r>
        <w:rPr>
          <w:rFonts w:eastAsia="Calibri"/>
          <w:szCs w:val="24"/>
        </w:rPr>
        <w:t xml:space="preserve"> rok została opracowana w celu możliwości technicznych i organizacyjnych gminy w zakresie gospodarowania odpadami komunalnymi. Analiza ta ma na celu także dostarczyć informacji dotyczących liczby mieszkańców na terenie gminy, liczby właścicieli nieruchomości objętych systemem gospodarowania odpadami oraz dostarczyć niezbędnych informacji dla prowadzenia jak najbardziej efektywnego ekonomicznie systemu gospodarki odpadami komunalnymi.</w:t>
      </w:r>
    </w:p>
    <w:p w:rsidR="0039192F" w:rsidRDefault="0039192F" w:rsidP="0039192F">
      <w:pPr>
        <w:ind w:firstLine="567"/>
        <w:jc w:val="both"/>
        <w:rPr>
          <w:rFonts w:eastAsia="Calibri"/>
          <w:szCs w:val="24"/>
        </w:rPr>
      </w:pPr>
      <w:r>
        <w:rPr>
          <w:rFonts w:eastAsia="Calibri"/>
          <w:szCs w:val="24"/>
        </w:rPr>
        <w:lastRenderedPageBreak/>
        <w:t>Przeprowadzona analiza systemu gospodarowania odpadami komunalnymi na tere</w:t>
      </w:r>
      <w:r w:rsidR="0016073A">
        <w:rPr>
          <w:rFonts w:eastAsia="Calibri"/>
          <w:szCs w:val="24"/>
        </w:rPr>
        <w:t>nie gminy Padew Narodowa za 2023</w:t>
      </w:r>
      <w:r>
        <w:rPr>
          <w:rFonts w:eastAsia="Calibri"/>
          <w:szCs w:val="24"/>
        </w:rPr>
        <w:t xml:space="preserve"> r. pozwala stwierdzić, iż system funkcjonuje w sposób prawidłowy.</w:t>
      </w:r>
    </w:p>
    <w:p w:rsidR="0039192F" w:rsidRDefault="0039192F" w:rsidP="0039192F">
      <w:pPr>
        <w:ind w:firstLine="567"/>
        <w:jc w:val="both"/>
        <w:rPr>
          <w:rFonts w:eastAsia="Calibri"/>
          <w:szCs w:val="24"/>
        </w:rPr>
      </w:pPr>
    </w:p>
    <w:p w:rsidR="0039192F" w:rsidRDefault="0039192F" w:rsidP="0039192F">
      <w:pPr>
        <w:spacing w:after="200" w:line="276" w:lineRule="auto"/>
        <w:rPr>
          <w:rFonts w:ascii="Calibri" w:eastAsia="Calibri" w:hAnsi="Calibri"/>
          <w:sz w:val="22"/>
        </w:rPr>
      </w:pPr>
    </w:p>
    <w:p w:rsidR="0039192F" w:rsidRDefault="0039192F" w:rsidP="0039192F"/>
    <w:p w:rsidR="0039192F" w:rsidRDefault="0039192F" w:rsidP="0039192F"/>
    <w:p w:rsidR="0099081F" w:rsidRDefault="0099081F"/>
    <w:sectPr w:rsidR="0099081F" w:rsidSect="00BD776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F1" w:rsidRDefault="008145F1" w:rsidP="00BD7767">
      <w:pPr>
        <w:spacing w:line="240" w:lineRule="auto"/>
      </w:pPr>
      <w:r>
        <w:separator/>
      </w:r>
    </w:p>
  </w:endnote>
  <w:endnote w:type="continuationSeparator" w:id="0">
    <w:p w:rsidR="008145F1" w:rsidRDefault="008145F1" w:rsidP="00BD7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17413"/>
      <w:docPartObj>
        <w:docPartGallery w:val="Page Numbers (Bottom of Page)"/>
        <w:docPartUnique/>
      </w:docPartObj>
    </w:sdtPr>
    <w:sdtContent>
      <w:p w:rsidR="00B964B7" w:rsidRDefault="00B964B7">
        <w:pPr>
          <w:pStyle w:val="Stopka"/>
          <w:jc w:val="center"/>
        </w:pPr>
        <w:r>
          <w:fldChar w:fldCharType="begin"/>
        </w:r>
        <w:r>
          <w:instrText>PAGE   \* MERGEFORMAT</w:instrText>
        </w:r>
        <w:r>
          <w:fldChar w:fldCharType="separate"/>
        </w:r>
        <w:r w:rsidR="00595971">
          <w:rPr>
            <w:noProof/>
          </w:rPr>
          <w:t>11</w:t>
        </w:r>
        <w:r>
          <w:fldChar w:fldCharType="end"/>
        </w:r>
      </w:p>
    </w:sdtContent>
  </w:sdt>
  <w:p w:rsidR="00B964B7" w:rsidRDefault="00B964B7" w:rsidP="00DB7D3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F1" w:rsidRDefault="008145F1" w:rsidP="00BD7767">
      <w:pPr>
        <w:spacing w:line="240" w:lineRule="auto"/>
      </w:pPr>
      <w:r>
        <w:separator/>
      </w:r>
    </w:p>
  </w:footnote>
  <w:footnote w:type="continuationSeparator" w:id="0">
    <w:p w:rsidR="008145F1" w:rsidRDefault="008145F1" w:rsidP="00BD77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6129"/>
    <w:multiLevelType w:val="hybridMultilevel"/>
    <w:tmpl w:val="BBE27A92"/>
    <w:lvl w:ilvl="0" w:tplc="C062ED86">
      <w:start w:val="1"/>
      <w:numFmt w:val="decimal"/>
      <w:pStyle w:val="Nagwek2"/>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731770"/>
    <w:multiLevelType w:val="hybridMultilevel"/>
    <w:tmpl w:val="43162E5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F2E0289"/>
    <w:multiLevelType w:val="hybridMultilevel"/>
    <w:tmpl w:val="98CAF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165789"/>
    <w:multiLevelType w:val="hybridMultilevel"/>
    <w:tmpl w:val="91C494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963879"/>
    <w:multiLevelType w:val="hybridMultilevel"/>
    <w:tmpl w:val="D4706C52"/>
    <w:lvl w:ilvl="0" w:tplc="9BBCF51C">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645725"/>
    <w:multiLevelType w:val="hybridMultilevel"/>
    <w:tmpl w:val="98800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58245ED"/>
    <w:multiLevelType w:val="hybridMultilevel"/>
    <w:tmpl w:val="9C5E56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B8C0980"/>
    <w:multiLevelType w:val="hybridMultilevel"/>
    <w:tmpl w:val="2870DF9C"/>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E2238C0"/>
    <w:multiLevelType w:val="hybridMultilevel"/>
    <w:tmpl w:val="35E88C3E"/>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5E62551"/>
    <w:multiLevelType w:val="hybridMultilevel"/>
    <w:tmpl w:val="938C08F0"/>
    <w:lvl w:ilvl="0" w:tplc="085AB9D4">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43555DA"/>
    <w:multiLevelType w:val="hybridMultilevel"/>
    <w:tmpl w:val="B88A31BC"/>
    <w:lvl w:ilvl="0" w:tplc="04150001">
      <w:start w:val="1"/>
      <w:numFmt w:val="bullet"/>
      <w:lvlText w:val=""/>
      <w:lvlJc w:val="left"/>
      <w:pPr>
        <w:ind w:left="148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2F"/>
    <w:rsid w:val="00061BD2"/>
    <w:rsid w:val="00085F96"/>
    <w:rsid w:val="000A0869"/>
    <w:rsid w:val="000B11A4"/>
    <w:rsid w:val="000F620B"/>
    <w:rsid w:val="0016073A"/>
    <w:rsid w:val="0017785E"/>
    <w:rsid w:val="00244274"/>
    <w:rsid w:val="00283A84"/>
    <w:rsid w:val="002C1890"/>
    <w:rsid w:val="00325879"/>
    <w:rsid w:val="003272BD"/>
    <w:rsid w:val="00362C42"/>
    <w:rsid w:val="0038643F"/>
    <w:rsid w:val="0039192F"/>
    <w:rsid w:val="003B6126"/>
    <w:rsid w:val="00411D16"/>
    <w:rsid w:val="00411D5C"/>
    <w:rsid w:val="00447360"/>
    <w:rsid w:val="00452417"/>
    <w:rsid w:val="004863EF"/>
    <w:rsid w:val="004C6F71"/>
    <w:rsid w:val="00504AC8"/>
    <w:rsid w:val="00514A21"/>
    <w:rsid w:val="005903DF"/>
    <w:rsid w:val="00595971"/>
    <w:rsid w:val="0061125E"/>
    <w:rsid w:val="00623B08"/>
    <w:rsid w:val="007725AA"/>
    <w:rsid w:val="00777B00"/>
    <w:rsid w:val="007F08BB"/>
    <w:rsid w:val="008145F1"/>
    <w:rsid w:val="008552C7"/>
    <w:rsid w:val="00865CB4"/>
    <w:rsid w:val="00883989"/>
    <w:rsid w:val="008F587E"/>
    <w:rsid w:val="00902DD1"/>
    <w:rsid w:val="00906E17"/>
    <w:rsid w:val="009122A8"/>
    <w:rsid w:val="0091590B"/>
    <w:rsid w:val="0099081F"/>
    <w:rsid w:val="009A7EFB"/>
    <w:rsid w:val="009F31D9"/>
    <w:rsid w:val="00AB2470"/>
    <w:rsid w:val="00AE7B87"/>
    <w:rsid w:val="00AF0CFE"/>
    <w:rsid w:val="00B049C0"/>
    <w:rsid w:val="00B062AD"/>
    <w:rsid w:val="00B445D1"/>
    <w:rsid w:val="00B66424"/>
    <w:rsid w:val="00B9184C"/>
    <w:rsid w:val="00B964B7"/>
    <w:rsid w:val="00BD7767"/>
    <w:rsid w:val="00CB2692"/>
    <w:rsid w:val="00CE6E1D"/>
    <w:rsid w:val="00D257F5"/>
    <w:rsid w:val="00DA57F9"/>
    <w:rsid w:val="00DA73C1"/>
    <w:rsid w:val="00DB5E11"/>
    <w:rsid w:val="00DB7D3C"/>
    <w:rsid w:val="00DC19A0"/>
    <w:rsid w:val="00E3046E"/>
    <w:rsid w:val="00E35286"/>
    <w:rsid w:val="00E67E7A"/>
    <w:rsid w:val="00E75C78"/>
    <w:rsid w:val="00E8215F"/>
    <w:rsid w:val="00E84F1A"/>
    <w:rsid w:val="00E948DA"/>
    <w:rsid w:val="00F00E28"/>
    <w:rsid w:val="00F04343"/>
    <w:rsid w:val="00F267A2"/>
    <w:rsid w:val="00FA4D03"/>
    <w:rsid w:val="00FA5C70"/>
    <w:rsid w:val="00FE5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08C7D-506C-4A7D-9A0A-411C2E52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92F"/>
  </w:style>
  <w:style w:type="paragraph" w:styleId="Nagwek2">
    <w:name w:val="heading 2"/>
    <w:basedOn w:val="Normalny"/>
    <w:next w:val="Normalny"/>
    <w:link w:val="Nagwek2Znak"/>
    <w:uiPriority w:val="9"/>
    <w:semiHidden/>
    <w:unhideWhenUsed/>
    <w:qFormat/>
    <w:rsid w:val="0039192F"/>
    <w:pPr>
      <w:keepNext/>
      <w:numPr>
        <w:numId w:val="1"/>
      </w:numPr>
      <w:spacing w:before="240" w:after="60" w:line="276" w:lineRule="auto"/>
      <w:outlineLvl w:val="1"/>
    </w:pPr>
    <w:rPr>
      <w:rFonts w:eastAsia="Times New Roman"/>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9192F"/>
    <w:rPr>
      <w:rFonts w:eastAsia="Times New Roman"/>
      <w:b/>
      <w:bCs/>
      <w:iCs/>
      <w:szCs w:val="28"/>
    </w:rPr>
  </w:style>
  <w:style w:type="character" w:styleId="Hipercze">
    <w:name w:val="Hyperlink"/>
    <w:basedOn w:val="Domylnaczcionkaakapitu"/>
    <w:uiPriority w:val="99"/>
    <w:unhideWhenUsed/>
    <w:rsid w:val="0039192F"/>
    <w:rPr>
      <w:color w:val="0000FF"/>
      <w:u w:val="single"/>
    </w:rPr>
  </w:style>
  <w:style w:type="paragraph" w:styleId="Spistreci1">
    <w:name w:val="toc 1"/>
    <w:basedOn w:val="Normalny"/>
    <w:next w:val="Normalny"/>
    <w:autoRedefine/>
    <w:uiPriority w:val="39"/>
    <w:unhideWhenUsed/>
    <w:qFormat/>
    <w:rsid w:val="0039192F"/>
    <w:pPr>
      <w:tabs>
        <w:tab w:val="left" w:pos="440"/>
        <w:tab w:val="right" w:leader="dot" w:pos="9062"/>
      </w:tabs>
      <w:spacing w:after="200" w:line="276" w:lineRule="auto"/>
    </w:pPr>
    <w:rPr>
      <w:rFonts w:eastAsia="Calibri"/>
      <w:noProof/>
      <w:sz w:val="22"/>
    </w:rPr>
  </w:style>
  <w:style w:type="paragraph" w:styleId="Spistreci2">
    <w:name w:val="toc 2"/>
    <w:basedOn w:val="Normalny"/>
    <w:next w:val="Normalny"/>
    <w:autoRedefine/>
    <w:uiPriority w:val="39"/>
    <w:unhideWhenUsed/>
    <w:qFormat/>
    <w:rsid w:val="0039192F"/>
    <w:pPr>
      <w:tabs>
        <w:tab w:val="left" w:pos="660"/>
        <w:tab w:val="right" w:leader="dot" w:pos="9072"/>
      </w:tabs>
      <w:spacing w:after="200" w:line="276" w:lineRule="auto"/>
      <w:ind w:left="220"/>
    </w:pPr>
    <w:rPr>
      <w:rFonts w:ascii="Calibri" w:eastAsia="Calibri" w:hAnsi="Calibri"/>
      <w:sz w:val="22"/>
    </w:rPr>
  </w:style>
  <w:style w:type="paragraph" w:styleId="Akapitzlist">
    <w:name w:val="List Paragraph"/>
    <w:basedOn w:val="Normalny"/>
    <w:uiPriority w:val="34"/>
    <w:qFormat/>
    <w:rsid w:val="0039192F"/>
    <w:pPr>
      <w:spacing w:after="200" w:line="276" w:lineRule="auto"/>
      <w:ind w:left="720"/>
      <w:contextualSpacing/>
    </w:pPr>
    <w:rPr>
      <w:rFonts w:ascii="Calibri" w:eastAsia="Calibri" w:hAnsi="Calibri"/>
      <w:sz w:val="22"/>
    </w:rPr>
  </w:style>
  <w:style w:type="table" w:styleId="Tabelasiatki2akcent1">
    <w:name w:val="Grid Table 2 Accent 1"/>
    <w:basedOn w:val="Standardowy"/>
    <w:uiPriority w:val="47"/>
    <w:rsid w:val="0039192F"/>
    <w:pPr>
      <w:spacing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dymka">
    <w:name w:val="Balloon Text"/>
    <w:basedOn w:val="Normalny"/>
    <w:link w:val="TekstdymkaZnak"/>
    <w:uiPriority w:val="99"/>
    <w:semiHidden/>
    <w:unhideWhenUsed/>
    <w:rsid w:val="009122A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2A8"/>
    <w:rPr>
      <w:rFonts w:ascii="Segoe UI" w:hAnsi="Segoe UI" w:cs="Segoe UI"/>
      <w:sz w:val="18"/>
      <w:szCs w:val="18"/>
    </w:rPr>
  </w:style>
  <w:style w:type="paragraph" w:styleId="Nagwek">
    <w:name w:val="header"/>
    <w:basedOn w:val="Normalny"/>
    <w:link w:val="NagwekZnak"/>
    <w:uiPriority w:val="99"/>
    <w:unhideWhenUsed/>
    <w:rsid w:val="00BD7767"/>
    <w:pPr>
      <w:tabs>
        <w:tab w:val="center" w:pos="4536"/>
        <w:tab w:val="right" w:pos="9072"/>
      </w:tabs>
      <w:spacing w:line="240" w:lineRule="auto"/>
    </w:pPr>
  </w:style>
  <w:style w:type="character" w:customStyle="1" w:styleId="NagwekZnak">
    <w:name w:val="Nagłówek Znak"/>
    <w:basedOn w:val="Domylnaczcionkaakapitu"/>
    <w:link w:val="Nagwek"/>
    <w:uiPriority w:val="99"/>
    <w:rsid w:val="00BD7767"/>
  </w:style>
  <w:style w:type="paragraph" w:styleId="Stopka">
    <w:name w:val="footer"/>
    <w:basedOn w:val="Normalny"/>
    <w:link w:val="StopkaZnak"/>
    <w:uiPriority w:val="99"/>
    <w:unhideWhenUsed/>
    <w:rsid w:val="00BD7767"/>
    <w:pPr>
      <w:tabs>
        <w:tab w:val="center" w:pos="4536"/>
        <w:tab w:val="right" w:pos="9072"/>
      </w:tabs>
      <w:spacing w:line="240" w:lineRule="auto"/>
    </w:pPr>
  </w:style>
  <w:style w:type="character" w:customStyle="1" w:styleId="StopkaZnak">
    <w:name w:val="Stopka Znak"/>
    <w:basedOn w:val="Domylnaczcionkaakapitu"/>
    <w:link w:val="Stopka"/>
    <w:uiPriority w:val="99"/>
    <w:rsid w:val="00BD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Stosunek odpadów zebranych selektywnie do odpadów zmieszanych</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Odpady zmieszane</c:v>
                </c:pt>
                <c:pt idx="1">
                  <c:v>Odpady zebrane selektywnie u źródła</c:v>
                </c:pt>
              </c:strCache>
            </c:strRef>
          </c:cat>
          <c:val>
            <c:numRef>
              <c:f>Arkusz1!$B$2:$B$3</c:f>
              <c:numCache>
                <c:formatCode>General</c:formatCode>
                <c:ptCount val="2"/>
                <c:pt idx="0">
                  <c:v>434.72</c:v>
                </c:pt>
                <c:pt idx="1">
                  <c:v>279.03500000000003</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Stosunek odpadów obedranych z nieruchomości do odpadów zebranych w PSZOK</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Odpady zebrane w PSZOK</c:v>
                </c:pt>
                <c:pt idx="1">
                  <c:v>Odpady odebrane z nieruchomości</c:v>
                </c:pt>
              </c:strCache>
            </c:strRef>
          </c:cat>
          <c:val>
            <c:numRef>
              <c:f>Arkusz1!$B$2:$B$3</c:f>
              <c:numCache>
                <c:formatCode>General</c:formatCode>
                <c:ptCount val="2"/>
                <c:pt idx="0">
                  <c:v>101.52</c:v>
                </c:pt>
                <c:pt idx="1">
                  <c:v>713.755</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solidFill>
              <a:schemeClr val="accent1"/>
            </a:solidFill>
            <a:ln>
              <a:noFill/>
            </a:ln>
            <a:effectLst/>
            <a:sp3d/>
          </c:spPr>
          <c:invertIfNegative val="0"/>
          <c:cat>
            <c:numRef>
              <c:f>Arkusz1!$A$2:$A$7</c:f>
              <c:numCache>
                <c:formatCode>General</c:formatCode>
                <c:ptCount val="6"/>
                <c:pt idx="0">
                  <c:v>2018</c:v>
                </c:pt>
                <c:pt idx="1">
                  <c:v>2019</c:v>
                </c:pt>
                <c:pt idx="2">
                  <c:v>2020</c:v>
                </c:pt>
                <c:pt idx="3">
                  <c:v>2021</c:v>
                </c:pt>
                <c:pt idx="4">
                  <c:v>2022</c:v>
                </c:pt>
                <c:pt idx="5">
                  <c:v>2023</c:v>
                </c:pt>
              </c:numCache>
            </c:numRef>
          </c:cat>
          <c:val>
            <c:numRef>
              <c:f>Arkusz1!$B$2:$B$7</c:f>
              <c:numCache>
                <c:formatCode>General</c:formatCode>
                <c:ptCount val="6"/>
                <c:pt idx="0">
                  <c:v>137.65799999999999</c:v>
                </c:pt>
                <c:pt idx="1">
                  <c:v>174.595</c:v>
                </c:pt>
                <c:pt idx="2">
                  <c:v>137.798</c:v>
                </c:pt>
                <c:pt idx="3">
                  <c:v>126.73399999999999</c:v>
                </c:pt>
                <c:pt idx="4">
                  <c:v>86.7</c:v>
                </c:pt>
                <c:pt idx="5">
                  <c:v>101.52</c:v>
                </c:pt>
              </c:numCache>
            </c:numRef>
          </c:val>
        </c:ser>
        <c:dLbls>
          <c:showLegendKey val="0"/>
          <c:showVal val="0"/>
          <c:showCatName val="0"/>
          <c:showSerName val="0"/>
          <c:showPercent val="0"/>
          <c:showBubbleSize val="0"/>
        </c:dLbls>
        <c:gapWidth val="150"/>
        <c:shape val="box"/>
        <c:axId val="279819192"/>
        <c:axId val="279821544"/>
        <c:axId val="0"/>
      </c:bar3DChart>
      <c:catAx>
        <c:axId val="279819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9821544"/>
        <c:crosses val="autoZero"/>
        <c:auto val="1"/>
        <c:lblAlgn val="ctr"/>
        <c:lblOffset val="100"/>
        <c:noMultiLvlLbl val="0"/>
      </c:catAx>
      <c:valAx>
        <c:axId val="279821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9819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solidFill>
              <a:schemeClr val="accent1"/>
            </a:solidFill>
            <a:ln>
              <a:noFill/>
            </a:ln>
            <a:effectLst/>
            <a:sp3d/>
          </c:spPr>
          <c:invertIfNegative val="0"/>
          <c:cat>
            <c:numRef>
              <c:f>Arkusz1!$A$2:$A$7</c:f>
              <c:numCache>
                <c:formatCode>General</c:formatCode>
                <c:ptCount val="6"/>
                <c:pt idx="0">
                  <c:v>2018</c:v>
                </c:pt>
                <c:pt idx="1">
                  <c:v>2019</c:v>
                </c:pt>
                <c:pt idx="2">
                  <c:v>2020</c:v>
                </c:pt>
                <c:pt idx="3">
                  <c:v>2021</c:v>
                </c:pt>
                <c:pt idx="4">
                  <c:v>2022</c:v>
                </c:pt>
                <c:pt idx="5">
                  <c:v>2023</c:v>
                </c:pt>
              </c:numCache>
            </c:numRef>
          </c:cat>
          <c:val>
            <c:numRef>
              <c:f>Arkusz1!$B$2:$B$7</c:f>
              <c:numCache>
                <c:formatCode>General</c:formatCode>
                <c:ptCount val="6"/>
                <c:pt idx="0">
                  <c:v>801.46100000000001</c:v>
                </c:pt>
                <c:pt idx="1">
                  <c:v>848.26499999999999</c:v>
                </c:pt>
                <c:pt idx="2">
                  <c:v>813.38099999999997</c:v>
                </c:pt>
                <c:pt idx="3">
                  <c:v>867.68399999999997</c:v>
                </c:pt>
                <c:pt idx="4">
                  <c:v>878.84299999999996</c:v>
                </c:pt>
                <c:pt idx="5">
                  <c:v>825.94060000000002</c:v>
                </c:pt>
              </c:numCache>
            </c:numRef>
          </c:val>
        </c:ser>
        <c:dLbls>
          <c:showLegendKey val="0"/>
          <c:showVal val="0"/>
          <c:showCatName val="0"/>
          <c:showSerName val="0"/>
          <c:showPercent val="0"/>
          <c:showBubbleSize val="0"/>
        </c:dLbls>
        <c:gapWidth val="150"/>
        <c:shape val="box"/>
        <c:axId val="279818016"/>
        <c:axId val="279816056"/>
        <c:axId val="0"/>
      </c:bar3DChart>
      <c:catAx>
        <c:axId val="279818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9816056"/>
        <c:crosses val="autoZero"/>
        <c:auto val="1"/>
        <c:lblAlgn val="ctr"/>
        <c:lblOffset val="100"/>
        <c:noMultiLvlLbl val="0"/>
      </c:catAx>
      <c:valAx>
        <c:axId val="279816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981801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372</TotalTime>
  <Pages>1</Pages>
  <Words>3563</Words>
  <Characters>21381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Małodzińska</dc:creator>
  <cp:keywords/>
  <dc:description/>
  <cp:lastModifiedBy>Ewelina Małodzińska</cp:lastModifiedBy>
  <cp:revision>13</cp:revision>
  <cp:lastPrinted>2024-04-30T07:09:00Z</cp:lastPrinted>
  <dcterms:created xsi:type="dcterms:W3CDTF">2023-04-24T09:43:00Z</dcterms:created>
  <dcterms:modified xsi:type="dcterms:W3CDTF">2024-04-30T07:12:00Z</dcterms:modified>
</cp:coreProperties>
</file>